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40"/>
          <w:szCs w:val="40"/>
        </w:rPr>
        <w:drawing>
          <wp:inline distB="0" distT="0" distL="0" distR="0">
            <wp:extent cx="1730237" cy="689087"/>
            <wp:effectExtent b="0" l="0" r="0" t="0"/>
            <wp:docPr descr="Z:\לקוחות\מטרו\METRO_HEB_CONVERTED _sub c.png" id="1" name="image1.png"/>
            <a:graphic>
              <a:graphicData uri="http://schemas.openxmlformats.org/drawingml/2006/picture">
                <pic:pic>
                  <pic:nvPicPr>
                    <pic:cNvPr descr="Z:\לקוחות\מטרו\METRO_HEB_CONVERTED _sub c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0237" cy="6890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b w:val="1"/>
          <w:color w:val="ff0000"/>
          <w:sz w:val="50"/>
          <w:szCs w:val="5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rFonts w:ascii="Arial" w:cs="Arial" w:eastAsia="Arial" w:hAnsi="Arial"/>
          <w:b w:val="1"/>
          <w:color w:val="ff0000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44"/>
          <w:szCs w:val="44"/>
          <w:rtl w:val="0"/>
        </w:rPr>
        <w:t xml:space="preserve">Nothing but the MAX</w:t>
      </w:r>
    </w:p>
    <w:p w:rsidR="00000000" w:rsidDel="00000000" w:rsidP="00000000" w:rsidRDefault="00000000" w:rsidRPr="00000000" w14:paraId="00000004">
      <w:pPr>
        <w:bidi w:val="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center"/>
        <w:rPr>
          <w:b w:val="1"/>
          <w:color w:val="212121"/>
          <w:sz w:val="66"/>
          <w:szCs w:val="66"/>
          <w:u w:val="single"/>
        </w:rPr>
      </w:pPr>
      <w:r w:rsidDel="00000000" w:rsidR="00000000" w:rsidRPr="00000000">
        <w:rPr>
          <w:b w:val="1"/>
          <w:color w:val="212121"/>
          <w:sz w:val="66"/>
          <w:szCs w:val="66"/>
          <w:u w:val="single"/>
          <w:rtl w:val="1"/>
        </w:rPr>
        <w:t xml:space="preserve">ה</w:t>
      </w:r>
      <w:r w:rsidDel="00000000" w:rsidR="00000000" w:rsidRPr="00000000">
        <w:rPr>
          <w:b w:val="1"/>
          <w:color w:val="212121"/>
          <w:sz w:val="66"/>
          <w:szCs w:val="66"/>
          <w:u w:val="single"/>
          <w:rtl w:val="1"/>
        </w:rPr>
        <w:t xml:space="preserve">-</w:t>
      </w:r>
      <w:r w:rsidDel="00000000" w:rsidR="00000000" w:rsidRPr="00000000">
        <w:rPr>
          <w:b w:val="1"/>
          <w:color w:val="212121"/>
          <w:sz w:val="66"/>
          <w:szCs w:val="66"/>
          <w:u w:val="single"/>
          <w:rtl w:val="0"/>
        </w:rPr>
        <w:t xml:space="preserve">TMAX</w:t>
      </w:r>
      <w:r w:rsidDel="00000000" w:rsidR="00000000" w:rsidRPr="00000000">
        <w:rPr>
          <w:b w:val="1"/>
          <w:color w:val="212121"/>
          <w:sz w:val="66"/>
          <w:szCs w:val="66"/>
          <w:u w:val="single"/>
          <w:rtl w:val="1"/>
        </w:rPr>
        <w:t xml:space="preserve"> 560 </w:t>
      </w:r>
      <w:r w:rsidDel="00000000" w:rsidR="00000000" w:rsidRPr="00000000">
        <w:rPr>
          <w:b w:val="1"/>
          <w:color w:val="212121"/>
          <w:sz w:val="66"/>
          <w:szCs w:val="66"/>
          <w:u w:val="single"/>
          <w:rtl w:val="1"/>
        </w:rPr>
        <w:t xml:space="preserve">החדש</w:t>
      </w:r>
      <w:r w:rsidDel="00000000" w:rsidR="00000000" w:rsidRPr="00000000">
        <w:rPr>
          <w:b w:val="1"/>
          <w:color w:val="212121"/>
          <w:sz w:val="66"/>
          <w:szCs w:val="66"/>
          <w:u w:val="single"/>
          <w:rtl w:val="1"/>
        </w:rPr>
        <w:t xml:space="preserve"> – </w:t>
      </w:r>
      <w:r w:rsidDel="00000000" w:rsidR="00000000" w:rsidRPr="00000000">
        <w:rPr>
          <w:b w:val="1"/>
          <w:color w:val="212121"/>
          <w:sz w:val="66"/>
          <w:szCs w:val="66"/>
          <w:u w:val="single"/>
          <w:rtl w:val="1"/>
        </w:rPr>
        <w:t xml:space="preserve">החזק</w:t>
      </w:r>
      <w:r w:rsidDel="00000000" w:rsidR="00000000" w:rsidRPr="00000000">
        <w:rPr>
          <w:b w:val="1"/>
          <w:color w:val="212121"/>
          <w:sz w:val="66"/>
          <w:szCs w:val="6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66"/>
          <w:szCs w:val="66"/>
          <w:u w:val="single"/>
          <w:rtl w:val="1"/>
        </w:rPr>
        <w:t xml:space="preserve">המהיר</w:t>
      </w:r>
      <w:r w:rsidDel="00000000" w:rsidR="00000000" w:rsidRPr="00000000">
        <w:rPr>
          <w:b w:val="1"/>
          <w:color w:val="212121"/>
          <w:sz w:val="66"/>
          <w:szCs w:val="66"/>
          <w:u w:val="single"/>
          <w:rtl w:val="1"/>
        </w:rPr>
        <w:t xml:space="preserve">, </w:t>
      </w:r>
      <w:r w:rsidDel="00000000" w:rsidR="00000000" w:rsidRPr="00000000">
        <w:rPr>
          <w:b w:val="1"/>
          <w:color w:val="212121"/>
          <w:sz w:val="66"/>
          <w:szCs w:val="66"/>
          <w:u w:val="single"/>
          <w:rtl w:val="1"/>
        </w:rPr>
        <w:t xml:space="preserve">והספורטיבי</w:t>
      </w:r>
      <w:r w:rsidDel="00000000" w:rsidR="00000000" w:rsidRPr="00000000">
        <w:rPr>
          <w:b w:val="1"/>
          <w:color w:val="212121"/>
          <w:sz w:val="66"/>
          <w:szCs w:val="6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66"/>
          <w:szCs w:val="66"/>
          <w:u w:val="single"/>
          <w:rtl w:val="1"/>
        </w:rPr>
        <w:t xml:space="preserve">ביותר</w:t>
      </w:r>
      <w:r w:rsidDel="00000000" w:rsidR="00000000" w:rsidRPr="00000000">
        <w:rPr>
          <w:b w:val="1"/>
          <w:color w:val="212121"/>
          <w:sz w:val="66"/>
          <w:szCs w:val="6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66"/>
          <w:szCs w:val="66"/>
          <w:u w:val="single"/>
          <w:rtl w:val="1"/>
        </w:rPr>
        <w:t xml:space="preserve">אי</w:t>
      </w:r>
      <w:r w:rsidDel="00000000" w:rsidR="00000000" w:rsidRPr="00000000">
        <w:rPr>
          <w:b w:val="1"/>
          <w:color w:val="212121"/>
          <w:sz w:val="66"/>
          <w:szCs w:val="6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66"/>
          <w:szCs w:val="66"/>
          <w:u w:val="single"/>
          <w:rtl w:val="1"/>
        </w:rPr>
        <w:t xml:space="preserve">פעם</w:t>
      </w:r>
      <w:r w:rsidDel="00000000" w:rsidR="00000000" w:rsidRPr="00000000">
        <w:rPr>
          <w:b w:val="1"/>
          <w:color w:val="212121"/>
          <w:sz w:val="66"/>
          <w:szCs w:val="66"/>
          <w:u w:val="single"/>
          <w:rtl w:val="1"/>
        </w:rPr>
        <w:t xml:space="preserve"> - </w:t>
      </w:r>
      <w:r w:rsidDel="00000000" w:rsidR="00000000" w:rsidRPr="00000000">
        <w:rPr>
          <w:b w:val="1"/>
          <w:color w:val="212121"/>
          <w:sz w:val="66"/>
          <w:szCs w:val="66"/>
          <w:u w:val="single"/>
          <w:rtl w:val="1"/>
        </w:rPr>
        <w:t xml:space="preserve">עכשיו</w:t>
      </w:r>
      <w:r w:rsidDel="00000000" w:rsidR="00000000" w:rsidRPr="00000000">
        <w:rPr>
          <w:b w:val="1"/>
          <w:color w:val="212121"/>
          <w:sz w:val="66"/>
          <w:szCs w:val="6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66"/>
          <w:szCs w:val="66"/>
          <w:u w:val="single"/>
          <w:rtl w:val="1"/>
        </w:rPr>
        <w:t xml:space="preserve">בישראל</w:t>
      </w:r>
    </w:p>
    <w:p w:rsidR="00000000" w:rsidDel="00000000" w:rsidP="00000000" w:rsidRDefault="00000000" w:rsidRPr="00000000" w14:paraId="0000000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center"/>
        <w:rPr>
          <w:b w:val="1"/>
          <w:color w:val="212121"/>
          <w:sz w:val="68"/>
          <w:szCs w:val="6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center"/>
        <w:rPr>
          <w:b w:val="1"/>
          <w:color w:val="212121"/>
          <w:sz w:val="24"/>
          <w:szCs w:val="24"/>
        </w:rPr>
      </w:pP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מטרו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מוטור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משיקה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בישראל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את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הדור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השביעי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של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הימאהה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24"/>
          <w:szCs w:val="24"/>
          <w:rtl w:val="0"/>
        </w:rPr>
        <w:t xml:space="preserve">TMAX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האייקוני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 – 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הימאהה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24"/>
          <w:szCs w:val="24"/>
          <w:rtl w:val="0"/>
        </w:rPr>
        <w:t xml:space="preserve">TMAX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 560.</w:t>
      </w:r>
    </w:p>
    <w:p w:rsidR="00000000" w:rsidDel="00000000" w:rsidP="00000000" w:rsidRDefault="00000000" w:rsidRPr="00000000" w14:paraId="0000000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center"/>
        <w:rPr>
          <w:b w:val="1"/>
          <w:color w:val="212121"/>
          <w:sz w:val="24"/>
          <w:szCs w:val="24"/>
        </w:rPr>
      </w:pP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ה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-</w:t>
      </w:r>
      <w:r w:rsidDel="00000000" w:rsidR="00000000" w:rsidRPr="00000000">
        <w:rPr>
          <w:b w:val="1"/>
          <w:color w:val="212121"/>
          <w:sz w:val="24"/>
          <w:szCs w:val="24"/>
          <w:rtl w:val="0"/>
        </w:rPr>
        <w:t xml:space="preserve">TMAX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החדש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הוא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החזק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, 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הספורטיבי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והמתקדם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ביותר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אי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פעם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בשושלת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center"/>
        <w:rPr>
          <w:b w:val="1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b w:val="1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1"/>
        </w:rPr>
        <w:t xml:space="preserve">מאז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הושק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לראשונה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-2001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על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ידי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ימאהה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TMAX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הוכיח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עצמו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פעם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אחר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פעם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כקטנוע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הטוב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ביותר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שנבנה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אי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פעם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במשך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השנים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הדגם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שופר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באופן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עקבי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והמחויבות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לשלמות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הביצועים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והטכנולוגיה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המתקדמת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ביותר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הביאה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לכך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שה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TMAX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הפך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לכלי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בליגה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משל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עצמו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1"/>
        </w:rPr>
        <w:t xml:space="preserve">מאז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השקתו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לראשונה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-2001,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נמכרו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בעולם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כ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-330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אלף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כלים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שהפכו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את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TMAX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לאחד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הדגמים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המוצלחים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ביותר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של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ימאהה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אי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פעם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כעת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TMAX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560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החדש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קובע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שיא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חדש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של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שלמות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1"/>
        </w:rPr>
        <w:t xml:space="preserve">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TMAX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560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מוצע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בשתי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גרסאות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- 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TMAX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TMAX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Tech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MAX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–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שניהם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עוצבו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כדי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לחזק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את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מעמדו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בקרב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רוכבים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קיימים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ובו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זמנית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לאפשר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צירוף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של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קהל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חדש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בסגמנטים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אחרים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b w:val="1"/>
          <w:color w:val="212121"/>
          <w:sz w:val="28"/>
          <w:szCs w:val="28"/>
          <w:u w:val="single"/>
        </w:rPr>
      </w:pPr>
      <w:r w:rsidDel="00000000" w:rsidR="00000000" w:rsidRPr="00000000">
        <w:rPr>
          <w:b w:val="1"/>
          <w:color w:val="212121"/>
          <w:sz w:val="28"/>
          <w:szCs w:val="28"/>
          <w:u w:val="single"/>
          <w:rtl w:val="1"/>
        </w:rPr>
        <w:t xml:space="preserve">מנוע</w:t>
      </w:r>
      <w:r w:rsidDel="00000000" w:rsidR="00000000" w:rsidRPr="00000000">
        <w:rPr>
          <w:b w:val="1"/>
          <w:color w:val="212121"/>
          <w:sz w:val="28"/>
          <w:szCs w:val="28"/>
          <w:u w:val="single"/>
          <w:rtl w:val="1"/>
        </w:rPr>
        <w:t xml:space="preserve">  560 </w:t>
      </w:r>
      <w:r w:rsidDel="00000000" w:rsidR="00000000" w:rsidRPr="00000000">
        <w:rPr>
          <w:b w:val="1"/>
          <w:color w:val="212121"/>
          <w:sz w:val="28"/>
          <w:szCs w:val="28"/>
          <w:u w:val="single"/>
          <w:rtl w:val="1"/>
        </w:rPr>
        <w:t xml:space="preserve">סמ</w:t>
      </w:r>
      <w:r w:rsidDel="00000000" w:rsidR="00000000" w:rsidRPr="00000000">
        <w:rPr>
          <w:b w:val="1"/>
          <w:color w:val="212121"/>
          <w:sz w:val="28"/>
          <w:szCs w:val="28"/>
          <w:u w:val="single"/>
          <w:rtl w:val="1"/>
        </w:rPr>
        <w:t xml:space="preserve">"</w:t>
      </w:r>
      <w:r w:rsidDel="00000000" w:rsidR="00000000" w:rsidRPr="00000000">
        <w:rPr>
          <w:b w:val="1"/>
          <w:color w:val="212121"/>
          <w:sz w:val="28"/>
          <w:szCs w:val="28"/>
          <w:u w:val="single"/>
          <w:rtl w:val="1"/>
        </w:rPr>
        <w:t xml:space="preserve">ק</w:t>
      </w:r>
      <w:r w:rsidDel="00000000" w:rsidR="00000000" w:rsidRPr="00000000">
        <w:rPr>
          <w:b w:val="1"/>
          <w:color w:val="21212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28"/>
          <w:szCs w:val="28"/>
          <w:u w:val="single"/>
          <w:rtl w:val="1"/>
        </w:rPr>
        <w:t xml:space="preserve">חדש</w:t>
      </w:r>
      <w:r w:rsidDel="00000000" w:rsidR="00000000" w:rsidRPr="00000000">
        <w:rPr>
          <w:b w:val="1"/>
          <w:color w:val="21212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28"/>
          <w:szCs w:val="28"/>
          <w:u w:val="single"/>
          <w:rtl w:val="1"/>
        </w:rPr>
        <w:t xml:space="preserve">עם</w:t>
      </w:r>
      <w:r w:rsidDel="00000000" w:rsidR="00000000" w:rsidRPr="00000000">
        <w:rPr>
          <w:b w:val="1"/>
          <w:color w:val="21212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28"/>
          <w:szCs w:val="28"/>
          <w:u w:val="single"/>
          <w:rtl w:val="1"/>
        </w:rPr>
        <w:t xml:space="preserve">הביצועים</w:t>
      </w:r>
      <w:r w:rsidDel="00000000" w:rsidR="00000000" w:rsidRPr="00000000">
        <w:rPr>
          <w:b w:val="1"/>
          <w:color w:val="21212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28"/>
          <w:szCs w:val="28"/>
          <w:u w:val="single"/>
          <w:rtl w:val="1"/>
        </w:rPr>
        <w:t xml:space="preserve">הטובים</w:t>
      </w:r>
      <w:r w:rsidDel="00000000" w:rsidR="00000000" w:rsidRPr="00000000">
        <w:rPr>
          <w:b w:val="1"/>
          <w:color w:val="21212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28"/>
          <w:szCs w:val="28"/>
          <w:u w:val="single"/>
          <w:rtl w:val="1"/>
        </w:rPr>
        <w:t xml:space="preserve">אי</w:t>
      </w:r>
      <w:r w:rsidDel="00000000" w:rsidR="00000000" w:rsidRPr="00000000">
        <w:rPr>
          <w:b w:val="1"/>
          <w:color w:val="21212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28"/>
          <w:szCs w:val="28"/>
          <w:u w:val="single"/>
          <w:rtl w:val="1"/>
        </w:rPr>
        <w:t xml:space="preserve">פעם</w:t>
      </w:r>
    </w:p>
    <w:p w:rsidR="00000000" w:rsidDel="00000000" w:rsidP="00000000" w:rsidRDefault="00000000" w:rsidRPr="00000000" w14:paraId="0000001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b w:val="1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1"/>
        </w:rPr>
        <w:t xml:space="preserve">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TMAX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החדש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מקבל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חיזוק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משמעותי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בביצועיו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עם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הטמעתו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של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מנוע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2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צילינדרים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חדש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בנפח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של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562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סמ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"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ק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עם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בוכנות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אלומיניום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חדשות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כמו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גם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גל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ארכובה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וגלגלי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זיזים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חדשים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 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התוצאה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היא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תאוצה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חזקה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יותר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ומומנט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רב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יותר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בכל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קשת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הסל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"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ד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גם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המהירות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הסופית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גבוהה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יותר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– 5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קמ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"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יותר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מהדגם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היוצא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למרות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הגדלת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הנפח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והעלייה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בביצועים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משקל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TMAX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560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נשאר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זהה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לדגם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היוצא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ובכך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יחס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ההספק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משקל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משתפר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עוד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יותר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1"/>
        </w:rPr>
        <w:t xml:space="preserve">מלבד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המנוע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החדש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גיר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ורצועת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וריאטור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חדשה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מביאים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לביצועים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טובים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עוד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יותר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בהאצה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מעמידה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והאצת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ביניים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וגם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לתגובת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מצערת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חלקה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עוד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יותר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שסתומי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יניקה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משופרים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ומערכת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קירור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וחדשה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עם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מצנן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חדש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וגדול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יותר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מייעלים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בכ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-6%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את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יכולת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הקירור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של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המנוע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וגם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תורמים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לעלייה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בביצועים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1"/>
        </w:rPr>
        <w:t xml:space="preserve">לטובת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האצת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חזקות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יותר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גם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המצמד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החדש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נכנס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לפעולה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מוקדם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יותר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(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-4,000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סל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"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ד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במקום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4,300).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יחד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עם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זאת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יחסי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העברה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חדשים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ותכנון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המנוע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החדש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תורמים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להפחתה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של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כ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-10%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בתצרוכת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הדלק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זאת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למרות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עלייה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בהספק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- 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-33.9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kW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-35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kW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 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TMAX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החדש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מציג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גם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עלייה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משמעותית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במומנט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–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כ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-58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nm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במקום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53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nm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בדגם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היוצא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1"/>
        </w:rPr>
        <w:t xml:space="preserve">בנוסף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סעפת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פליטה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חדשה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מחומר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קשיח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יותר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מאפשרת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20%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פחות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עובי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דפנות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ויחד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עם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מסנן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אוויר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חדש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וגופי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מצערת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חדשים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TMAX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560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משלב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ביצועים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מרגשים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מאי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פעם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וצליל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מערכת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פליטה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מהנה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עוד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יותר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גם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מפות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מצבי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המנוע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החדשות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תורמות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לביצועים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ולחווית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הרכיבה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החדשה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עם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הבדל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מובחן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יותר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בין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מצב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הטורינג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(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מצב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T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)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למצב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הספורט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(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S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). </w:t>
      </w:r>
    </w:p>
    <w:p w:rsidR="00000000" w:rsidDel="00000000" w:rsidP="00000000" w:rsidRDefault="00000000" w:rsidRPr="00000000" w14:paraId="0000001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b w:val="1"/>
          <w:color w:val="212121"/>
          <w:sz w:val="28"/>
          <w:szCs w:val="28"/>
          <w:u w:val="single"/>
        </w:rPr>
      </w:pPr>
      <w:r w:rsidDel="00000000" w:rsidR="00000000" w:rsidRPr="00000000">
        <w:rPr>
          <w:b w:val="1"/>
          <w:color w:val="212121"/>
          <w:sz w:val="28"/>
          <w:szCs w:val="28"/>
          <w:u w:val="single"/>
          <w:rtl w:val="1"/>
        </w:rPr>
        <w:t xml:space="preserve">שלדה</w:t>
      </w:r>
      <w:r w:rsidDel="00000000" w:rsidR="00000000" w:rsidRPr="00000000">
        <w:rPr>
          <w:b w:val="1"/>
          <w:color w:val="21212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28"/>
          <w:szCs w:val="28"/>
          <w:u w:val="single"/>
          <w:rtl w:val="1"/>
        </w:rPr>
        <w:t xml:space="preserve">ומתלים</w:t>
      </w:r>
      <w:r w:rsidDel="00000000" w:rsidR="00000000" w:rsidRPr="00000000">
        <w:rPr>
          <w:b w:val="1"/>
          <w:color w:val="212121"/>
          <w:sz w:val="28"/>
          <w:szCs w:val="28"/>
          <w:u w:val="single"/>
          <w:rtl w:val="1"/>
        </w:rPr>
        <w:t xml:space="preserve"> – </w:t>
      </w:r>
      <w:r w:rsidDel="00000000" w:rsidR="00000000" w:rsidRPr="00000000">
        <w:rPr>
          <w:b w:val="1"/>
          <w:color w:val="212121"/>
          <w:sz w:val="28"/>
          <w:szCs w:val="28"/>
          <w:u w:val="single"/>
          <w:rtl w:val="1"/>
        </w:rPr>
        <w:t xml:space="preserve">קשיחים</w:t>
      </w:r>
      <w:r w:rsidDel="00000000" w:rsidR="00000000" w:rsidRPr="00000000">
        <w:rPr>
          <w:b w:val="1"/>
          <w:color w:val="21212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28"/>
          <w:szCs w:val="28"/>
          <w:u w:val="single"/>
          <w:rtl w:val="1"/>
        </w:rPr>
        <w:t xml:space="preserve">וספורטיביים</w:t>
      </w:r>
      <w:r w:rsidDel="00000000" w:rsidR="00000000" w:rsidRPr="00000000">
        <w:rPr>
          <w:b w:val="1"/>
          <w:color w:val="21212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28"/>
          <w:szCs w:val="28"/>
          <w:u w:val="single"/>
          <w:rtl w:val="1"/>
        </w:rPr>
        <w:t xml:space="preserve">עוד</w:t>
      </w:r>
      <w:r w:rsidDel="00000000" w:rsidR="00000000" w:rsidRPr="00000000">
        <w:rPr>
          <w:b w:val="1"/>
          <w:color w:val="21212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28"/>
          <w:szCs w:val="28"/>
          <w:u w:val="single"/>
          <w:rtl w:val="1"/>
        </w:rPr>
        <w:t xml:space="preserve">יותר</w:t>
      </w:r>
    </w:p>
    <w:p w:rsidR="00000000" w:rsidDel="00000000" w:rsidP="00000000" w:rsidRDefault="00000000" w:rsidRPr="00000000" w14:paraId="0000001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b w:val="1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1"/>
        </w:rPr>
        <w:t xml:space="preserve">שלדת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האלומיניום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האייקונית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והמובילה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של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TMAX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תורמת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ליכולות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דינאמיות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יוצאות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דופן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אך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TMAX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560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החדש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מציג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גם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מתלים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משודרגים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וקפיצים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חדשים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וקשיחים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יותר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המייצרים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התנהגות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ואחיזה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טובים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עוד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יותר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שדרוג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מערכת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שיכוך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ההחזרה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במתלי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TMAX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560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תורמת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עוד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יותר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ביטחון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באחיזה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ויציבות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מוגברת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בפניות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זאת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מבלי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להפחית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מיכולת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הבולמים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להעניק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נסיעה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נוחה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בעת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רכיבה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על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כביש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משובש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או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על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גבי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מהמורות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b w:val="1"/>
          <w:color w:val="212121"/>
          <w:sz w:val="28"/>
          <w:szCs w:val="28"/>
          <w:u w:val="single"/>
        </w:rPr>
      </w:pPr>
      <w:r w:rsidDel="00000000" w:rsidR="00000000" w:rsidRPr="00000000">
        <w:rPr>
          <w:b w:val="1"/>
          <w:color w:val="212121"/>
          <w:sz w:val="28"/>
          <w:szCs w:val="28"/>
          <w:u w:val="single"/>
          <w:rtl w:val="1"/>
        </w:rPr>
        <w:t xml:space="preserve">עיצוב</w:t>
      </w:r>
    </w:p>
    <w:p w:rsidR="00000000" w:rsidDel="00000000" w:rsidP="00000000" w:rsidRDefault="00000000" w:rsidRPr="00000000" w14:paraId="0000002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1"/>
        </w:rPr>
        <w:t xml:space="preserve">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TMAX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560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החדש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נותן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מקום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של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כבוד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לעיצוב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האייקוני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והמוכר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ומשלב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מאפיינים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DNA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הספורטיבי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הכל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כך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מזוהה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עם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TMAX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אך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לצד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הנאמנות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לצללית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המוכרת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העיצוב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החדש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משלב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גם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תכונות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ופרטים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חדשים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המעניקים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לו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נוכחות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אגרסיבית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ואופי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ספורטיבי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עוד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יותר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1"/>
        </w:rPr>
        <w:t xml:space="preserve">צורת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"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הבומרנג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"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שמהווה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סימן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היכר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TMAX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מימיו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הראשונים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מודגשת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עוד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יותר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כאשר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הפאנלים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הקדמיים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החדשים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משלימים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את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תצורת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"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בומרנג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"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החדש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והכיסויים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הצידיים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החדשים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והצרים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מחדדים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עוד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יותר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את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הגוף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האתלטי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והאגרסיבי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1"/>
        </w:rPr>
        <w:t xml:space="preserve">מאפיינים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חדשים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נוספים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שתורמים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לרוח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העיצוב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הדינמית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של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הכלי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החדש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איתותי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LED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נסתרים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בחזית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TMAX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560,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כמו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התאורה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האחורית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שעוצבה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מחדש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בהשראת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אופנועי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והסופר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ספורט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של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ימאהה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ובנויה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גם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היא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מרכיבי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LED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היוצרים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את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האות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T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- 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אלמנט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בולט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שנותן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לדור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השביעי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של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הדגם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חותם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מיוחד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משלו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1"/>
        </w:rPr>
        <w:t xml:space="preserve">מעבר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לכך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אחד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הדגשים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החשובים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שהושמו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בעיצוב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החדש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הוא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נוחות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הרכיבה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ובדגם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הנוכחי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בוצעו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מספר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שיפורים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גם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בגזרה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זו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כך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למשל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, 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החלק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המרכזי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של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TMAX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560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צר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יותר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לטובת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גישה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נוחה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יותר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לרוכב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ולמורכב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לקרקע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בעת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הורדת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רגל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כאשר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המתלים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החדשים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ספורטיביים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עוד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יותר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אך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גם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מעניקים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שיכוך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טוב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יותר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באספלט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משובש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או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על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גבי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כביש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גלי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b w:val="1"/>
          <w:color w:val="212121"/>
          <w:sz w:val="28"/>
          <w:szCs w:val="28"/>
          <w:u w:val="single"/>
        </w:rPr>
      </w:pPr>
      <w:r w:rsidDel="00000000" w:rsidR="00000000" w:rsidRPr="00000000">
        <w:rPr>
          <w:b w:val="1"/>
          <w:color w:val="212121"/>
          <w:sz w:val="28"/>
          <w:szCs w:val="28"/>
          <w:u w:val="single"/>
          <w:rtl w:val="1"/>
        </w:rPr>
        <w:t xml:space="preserve">גרסאות</w:t>
      </w:r>
    </w:p>
    <w:p w:rsidR="00000000" w:rsidDel="00000000" w:rsidP="00000000" w:rsidRDefault="00000000" w:rsidRPr="00000000" w14:paraId="0000002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b w:val="1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1"/>
        </w:rPr>
        <w:t xml:space="preserve">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TMAX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560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יוצע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בשתי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גרסאות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–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TMAX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TMAX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TECH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MAX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כאשר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כל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אחת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מהגירסאות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מאופיינת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בפיצ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'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רים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וצביעות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ייחודיות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לגרסה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b w:val="1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b w:val="1"/>
          <w:color w:val="212121"/>
          <w:sz w:val="24"/>
          <w:szCs w:val="24"/>
        </w:rPr>
      </w:pPr>
      <w:r w:rsidDel="00000000" w:rsidR="00000000" w:rsidRPr="00000000">
        <w:rPr>
          <w:b w:val="1"/>
          <w:color w:val="212121"/>
          <w:sz w:val="24"/>
          <w:szCs w:val="24"/>
          <w:rtl w:val="0"/>
        </w:rPr>
        <w:t xml:space="preserve">TMAX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 560 – 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פיצ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'</w:t>
      </w:r>
      <w:r w:rsidDel="00000000" w:rsidR="00000000" w:rsidRPr="00000000">
        <w:rPr>
          <w:b w:val="1"/>
          <w:color w:val="212121"/>
          <w:sz w:val="24"/>
          <w:szCs w:val="24"/>
          <w:rtl w:val="1"/>
        </w:rPr>
        <w:t xml:space="preserve">רים</w:t>
      </w:r>
    </w:p>
    <w:p w:rsidR="00000000" w:rsidDel="00000000" w:rsidP="00000000" w:rsidRDefault="00000000" w:rsidRPr="00000000" w14:paraId="0000002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b w:val="1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מצבי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המנוע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MODE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מכוונים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מחדש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מצבים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רכיבה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-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טורינג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וספורט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מפתח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Keyless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תא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אחסון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לקסדה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מלאה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-2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קסדות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3/4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בקרת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אחיזה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TCS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משודרגת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רגלית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אמצעית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ננעלת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מדרס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אלומיניום</w:t>
      </w:r>
    </w:p>
    <w:p w:rsidR="00000000" w:rsidDel="00000000" w:rsidP="00000000" w:rsidRDefault="00000000" w:rsidRPr="00000000" w14:paraId="0000003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b w:val="1"/>
          <w:color w:val="212121"/>
          <w:sz w:val="24"/>
          <w:szCs w:val="24"/>
        </w:rPr>
      </w:pPr>
      <w:r w:rsidDel="00000000" w:rsidR="00000000" w:rsidRPr="00000000">
        <w:rPr>
          <w:b w:val="1"/>
          <w:color w:val="212121"/>
          <w:sz w:val="24"/>
          <w:szCs w:val="24"/>
          <w:rtl w:val="0"/>
        </w:rPr>
        <w:t xml:space="preserve">TMAX Tech MAX</w:t>
      </w:r>
    </w:p>
    <w:p w:rsidR="00000000" w:rsidDel="00000000" w:rsidP="00000000" w:rsidRDefault="00000000" w:rsidRPr="00000000" w14:paraId="0000003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1"/>
        </w:rPr>
        <w:t xml:space="preserve">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TMAX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Tech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MAX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מגיע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עם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כל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הפיצ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'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רים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של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TMAX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560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ומוסיף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מספר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פיצ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'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רים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ייעודיים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לגרסה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זו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המכוונים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לרוכבים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המעוניינים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לקבל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את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המקסימום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–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הן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מבחינת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ספורטיביות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והן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מבחינת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נוחות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וטכנולוגיה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אולטימטיביים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בקרת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שיוט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בולם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אחורי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מתכוונן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משקף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חשמלי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מתכוונן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מתלה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אחורי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מתכוונן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לעומס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קפיץ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ושיכוך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החזרה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חימום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מושב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וידיות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תגיות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אלומיניום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בצידי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הכלי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Tech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Max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4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b w:val="1"/>
          <w:color w:val="212121"/>
          <w:sz w:val="24"/>
          <w:szCs w:val="24"/>
          <w:u w:val="single"/>
        </w:rPr>
      </w:pPr>
      <w:r w:rsidDel="00000000" w:rsidR="00000000" w:rsidRPr="00000000">
        <w:rPr>
          <w:b w:val="1"/>
          <w:color w:val="212121"/>
          <w:sz w:val="24"/>
          <w:szCs w:val="24"/>
          <w:u w:val="single"/>
          <w:rtl w:val="1"/>
        </w:rPr>
        <w:t xml:space="preserve">סכימות</w:t>
      </w:r>
      <w:r w:rsidDel="00000000" w:rsidR="00000000" w:rsidRPr="00000000">
        <w:rPr>
          <w:b w:val="1"/>
          <w:color w:val="21212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12121"/>
          <w:sz w:val="24"/>
          <w:szCs w:val="24"/>
          <w:u w:val="single"/>
          <w:rtl w:val="1"/>
        </w:rPr>
        <w:t xml:space="preserve">צביעה</w:t>
      </w:r>
      <w:r w:rsidDel="00000000" w:rsidR="00000000" w:rsidRPr="00000000">
        <w:rPr>
          <w:b w:val="1"/>
          <w:color w:val="212121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4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TMAX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 560: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Icon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grey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Sword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grey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4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TMAX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 560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Tech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MAX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: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Tech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Kamo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ו</w:t>
      </w:r>
      <w:r w:rsidDel="00000000" w:rsidR="00000000" w:rsidRPr="00000000">
        <w:rPr>
          <w:color w:val="212121"/>
          <w:sz w:val="24"/>
          <w:szCs w:val="24"/>
          <w:rtl w:val="1"/>
        </w:rPr>
        <w:t xml:space="preserve">-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Sword grey</w:t>
      </w:r>
    </w:p>
    <w:p w:rsidR="00000000" w:rsidDel="00000000" w:rsidP="00000000" w:rsidRDefault="00000000" w:rsidRPr="00000000" w14:paraId="0000004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b w:val="1"/>
          <w:color w:val="212121"/>
          <w:sz w:val="24"/>
          <w:szCs w:val="24"/>
          <w:u w:val="single"/>
        </w:rPr>
      </w:pPr>
      <w:r w:rsidDel="00000000" w:rsidR="00000000" w:rsidRPr="00000000">
        <w:rPr>
          <w:b w:val="1"/>
          <w:color w:val="212121"/>
          <w:sz w:val="24"/>
          <w:szCs w:val="24"/>
          <w:u w:val="single"/>
          <w:rtl w:val="1"/>
        </w:rPr>
        <w:t xml:space="preserve">מחיר</w:t>
      </w:r>
    </w:p>
    <w:p w:rsidR="00000000" w:rsidDel="00000000" w:rsidP="00000000" w:rsidRDefault="00000000" w:rsidRPr="00000000" w14:paraId="0000004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b w:val="1"/>
          <w:color w:val="21212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44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TMAX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560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84,985 ₪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44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 - TMAX TECH MAX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560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91,985 ₪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b w:val="1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both"/>
        <w:rPr>
          <w:color w:val="212121"/>
          <w:sz w:val="24"/>
          <w:szCs w:val="24"/>
          <w:u w:val="single"/>
        </w:rPr>
      </w:pPr>
      <w:r w:rsidDel="00000000" w:rsidR="00000000" w:rsidRPr="00000000">
        <w:rPr>
          <w:color w:val="212121"/>
          <w:sz w:val="24"/>
          <w:szCs w:val="24"/>
          <w:u w:val="single"/>
          <w:rtl w:val="1"/>
        </w:rPr>
        <w:t xml:space="preserve">מכירה</w:t>
      </w:r>
      <w:r w:rsidDel="00000000" w:rsidR="00000000" w:rsidRPr="00000000">
        <w:rPr>
          <w:color w:val="21212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u w:val="single"/>
          <w:rtl w:val="1"/>
        </w:rPr>
        <w:t xml:space="preserve">מוקדמת</w:t>
      </w:r>
      <w:r w:rsidDel="00000000" w:rsidR="00000000" w:rsidRPr="00000000">
        <w:rPr>
          <w:color w:val="21212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u w:val="single"/>
          <w:rtl w:val="1"/>
        </w:rPr>
        <w:t xml:space="preserve">של</w:t>
      </w:r>
      <w:r w:rsidDel="00000000" w:rsidR="00000000" w:rsidRPr="00000000">
        <w:rPr>
          <w:color w:val="21212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u w:val="single"/>
          <w:rtl w:val="1"/>
        </w:rPr>
        <w:t xml:space="preserve">ה</w:t>
      </w:r>
      <w:r w:rsidDel="00000000" w:rsidR="00000000" w:rsidRPr="00000000">
        <w:rPr>
          <w:color w:val="212121"/>
          <w:sz w:val="24"/>
          <w:szCs w:val="24"/>
          <w:u w:val="single"/>
          <w:rtl w:val="1"/>
        </w:rPr>
        <w:t xml:space="preserve">-</w:t>
      </w:r>
      <w:r w:rsidDel="00000000" w:rsidR="00000000" w:rsidRPr="00000000">
        <w:rPr>
          <w:color w:val="212121"/>
          <w:sz w:val="24"/>
          <w:szCs w:val="24"/>
          <w:u w:val="single"/>
          <w:rtl w:val="0"/>
        </w:rPr>
        <w:t xml:space="preserve">TMAX</w:t>
      </w:r>
      <w:r w:rsidDel="00000000" w:rsidR="00000000" w:rsidRPr="00000000">
        <w:rPr>
          <w:color w:val="212121"/>
          <w:sz w:val="24"/>
          <w:szCs w:val="24"/>
          <w:u w:val="single"/>
          <w:rtl w:val="1"/>
        </w:rPr>
        <w:t xml:space="preserve"> 560 </w:t>
      </w:r>
      <w:r w:rsidDel="00000000" w:rsidR="00000000" w:rsidRPr="00000000">
        <w:rPr>
          <w:color w:val="212121"/>
          <w:sz w:val="24"/>
          <w:szCs w:val="24"/>
          <w:u w:val="single"/>
          <w:rtl w:val="1"/>
        </w:rPr>
        <w:t xml:space="preserve">החדש</w:t>
      </w:r>
      <w:r w:rsidDel="00000000" w:rsidR="00000000" w:rsidRPr="00000000">
        <w:rPr>
          <w:color w:val="21212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u w:val="single"/>
          <w:rtl w:val="1"/>
        </w:rPr>
        <w:t xml:space="preserve">תחל</w:t>
      </w:r>
      <w:r w:rsidDel="00000000" w:rsidR="00000000" w:rsidRPr="00000000">
        <w:rPr>
          <w:color w:val="21212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u w:val="single"/>
          <w:rtl w:val="1"/>
        </w:rPr>
        <w:t xml:space="preserve">ביום</w:t>
      </w:r>
      <w:r w:rsidDel="00000000" w:rsidR="00000000" w:rsidRPr="00000000">
        <w:rPr>
          <w:color w:val="21212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u w:val="single"/>
          <w:rtl w:val="1"/>
        </w:rPr>
        <w:t xml:space="preserve">שישי</w:t>
      </w:r>
      <w:r w:rsidDel="00000000" w:rsidR="00000000" w:rsidRPr="00000000">
        <w:rPr>
          <w:color w:val="212121"/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color w:val="212121"/>
          <w:sz w:val="24"/>
          <w:szCs w:val="24"/>
          <w:u w:val="single"/>
          <w:rtl w:val="1"/>
        </w:rPr>
        <w:t xml:space="preserve">ה</w:t>
      </w:r>
      <w:r w:rsidDel="00000000" w:rsidR="00000000" w:rsidRPr="00000000">
        <w:rPr>
          <w:color w:val="212121"/>
          <w:sz w:val="24"/>
          <w:szCs w:val="24"/>
          <w:u w:val="single"/>
          <w:rtl w:val="1"/>
        </w:rPr>
        <w:t xml:space="preserve">-13 </w:t>
      </w:r>
      <w:r w:rsidDel="00000000" w:rsidR="00000000" w:rsidRPr="00000000">
        <w:rPr>
          <w:color w:val="212121"/>
          <w:sz w:val="24"/>
          <w:szCs w:val="24"/>
          <w:u w:val="single"/>
          <w:rtl w:val="1"/>
        </w:rPr>
        <w:t xml:space="preserve">בדצמבר</w:t>
      </w:r>
      <w:r w:rsidDel="00000000" w:rsidR="00000000" w:rsidRPr="00000000">
        <w:rPr>
          <w:color w:val="21212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u w:val="single"/>
          <w:rtl w:val="1"/>
        </w:rPr>
        <w:t xml:space="preserve">בכל</w:t>
      </w:r>
      <w:r w:rsidDel="00000000" w:rsidR="00000000" w:rsidRPr="00000000">
        <w:rPr>
          <w:color w:val="21212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u w:val="single"/>
          <w:rtl w:val="1"/>
        </w:rPr>
        <w:t xml:space="preserve">סניפי</w:t>
      </w:r>
      <w:r w:rsidDel="00000000" w:rsidR="00000000" w:rsidRPr="00000000">
        <w:rPr>
          <w:color w:val="21212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u w:val="single"/>
          <w:rtl w:val="1"/>
        </w:rPr>
        <w:t xml:space="preserve">מטרו</w:t>
      </w:r>
      <w:r w:rsidDel="00000000" w:rsidR="00000000" w:rsidRPr="00000000">
        <w:rPr>
          <w:color w:val="21212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u w:val="single"/>
          <w:rtl w:val="1"/>
        </w:rPr>
        <w:t xml:space="preserve">בפריסה</w:t>
      </w:r>
      <w:r w:rsidDel="00000000" w:rsidR="00000000" w:rsidRPr="00000000">
        <w:rPr>
          <w:color w:val="21212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color w:val="212121"/>
          <w:sz w:val="24"/>
          <w:szCs w:val="24"/>
          <w:u w:val="single"/>
          <w:rtl w:val="1"/>
        </w:rPr>
        <w:t xml:space="preserve">ארצית</w:t>
      </w:r>
      <w:r w:rsidDel="00000000" w:rsidR="00000000" w:rsidRPr="00000000">
        <w:rPr>
          <w:color w:val="212121"/>
          <w:sz w:val="24"/>
          <w:szCs w:val="24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04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center"/>
        <w:rPr>
          <w:color w:val="21212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center"/>
        <w:rPr>
          <w:color w:val="21212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jc w:val="center"/>
        <w:rPr>
          <w:color w:val="21212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