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1713865" cy="682566"/>
            <wp:effectExtent l="0" t="0" r="635" b="381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7" cy="6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69" w:rsidRDefault="00083A69" w:rsidP="00083A6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941C48" w:rsidRDefault="00941C48" w:rsidP="00083A6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theme="minorBidi"/>
          <w:b/>
          <w:bCs/>
          <w:color w:val="212121"/>
          <w:sz w:val="36"/>
          <w:szCs w:val="36"/>
        </w:rPr>
        <w:t>GO ANYWHERE!</w:t>
      </w:r>
    </w:p>
    <w:p w:rsidR="00941C48" w:rsidRDefault="00941C48" w:rsidP="00083A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803" w:rsidRDefault="00564803" w:rsidP="005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eastAsia="Times New Roman" w:hAnsiTheme="minorBidi" w:cstheme="minorBidi"/>
          <w:b/>
          <w:bCs/>
          <w:color w:val="212121"/>
          <w:sz w:val="48"/>
          <w:szCs w:val="48"/>
          <w:u w:val="single"/>
          <w:rtl/>
        </w:rPr>
      </w:pPr>
      <w:r>
        <w:rPr>
          <w:rFonts w:asciiTheme="minorBidi" w:eastAsia="Times New Roman" w:hAnsiTheme="minorBidi" w:cstheme="minorBidi" w:hint="cs"/>
          <w:b/>
          <w:bCs/>
          <w:color w:val="212121"/>
          <w:sz w:val="48"/>
          <w:szCs w:val="48"/>
          <w:u w:val="single"/>
          <w:rtl/>
        </w:rPr>
        <w:t>לאחר שנחשף בתערוכת מילאנו האחרונה</w:t>
      </w:r>
    </w:p>
    <w:p w:rsidR="00312E21" w:rsidRDefault="00564803" w:rsidP="00E35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eastAsia="Times New Roman" w:hAnsiTheme="minorBidi" w:cstheme="minorBidi"/>
          <w:b/>
          <w:bCs/>
          <w:color w:val="212121"/>
          <w:sz w:val="48"/>
          <w:szCs w:val="48"/>
          <w:u w:val="single"/>
          <w:rtl/>
        </w:rPr>
      </w:pPr>
      <w:r w:rsidRPr="00564803">
        <w:rPr>
          <w:rFonts w:asciiTheme="minorBidi" w:eastAsia="Times New Roman" w:hAnsiTheme="minorBidi" w:cstheme="minorBidi"/>
          <w:b/>
          <w:bCs/>
          <w:color w:val="212121"/>
          <w:sz w:val="48"/>
          <w:szCs w:val="48"/>
          <w:u w:val="single"/>
          <w:rtl/>
        </w:rPr>
        <w:t xml:space="preserve">ימאהה </w:t>
      </w:r>
      <w:proofErr w:type="spellStart"/>
      <w:r w:rsidRPr="00564803">
        <w:rPr>
          <w:rFonts w:asciiTheme="minorBidi" w:eastAsia="Times New Roman" w:hAnsiTheme="minorBidi" w:cstheme="minorBidi"/>
          <w:b/>
          <w:bCs/>
          <w:color w:val="212121"/>
          <w:sz w:val="48"/>
          <w:szCs w:val="48"/>
          <w:u w:val="single"/>
        </w:rPr>
        <w:t>Ténéré</w:t>
      </w:r>
      <w:proofErr w:type="spellEnd"/>
      <w:r w:rsidRPr="00564803">
        <w:rPr>
          <w:rFonts w:asciiTheme="minorBidi" w:eastAsia="Times New Roman" w:hAnsiTheme="minorBidi" w:cstheme="minorBidi"/>
          <w:b/>
          <w:bCs/>
          <w:color w:val="212121"/>
          <w:sz w:val="48"/>
          <w:szCs w:val="48"/>
          <w:u w:val="single"/>
        </w:rPr>
        <w:t xml:space="preserve"> 700</w:t>
      </w:r>
      <w:r>
        <w:rPr>
          <w:rFonts w:asciiTheme="minorBidi" w:eastAsia="Times New Roman" w:hAnsiTheme="minorBidi" w:cstheme="minorBidi" w:hint="cs"/>
          <w:b/>
          <w:bCs/>
          <w:color w:val="212121"/>
          <w:sz w:val="48"/>
          <w:szCs w:val="48"/>
          <w:u w:val="single"/>
          <w:rtl/>
        </w:rPr>
        <w:t xml:space="preserve"> </w:t>
      </w:r>
      <w:proofErr w:type="spellStart"/>
      <w:r w:rsidR="00312E21">
        <w:rPr>
          <w:rFonts w:asciiTheme="minorBidi" w:eastAsia="Times New Roman" w:hAnsiTheme="minorBidi" w:cstheme="minorBidi" w:hint="cs"/>
          <w:b/>
          <w:bCs/>
          <w:color w:val="212121"/>
          <w:sz w:val="48"/>
          <w:szCs w:val="48"/>
          <w:u w:val="single"/>
          <w:rtl/>
        </w:rPr>
        <w:t>האדוונצ'ר</w:t>
      </w:r>
      <w:proofErr w:type="spellEnd"/>
      <w:r w:rsidR="00312E21">
        <w:rPr>
          <w:rFonts w:asciiTheme="minorBidi" w:eastAsia="Times New Roman" w:hAnsiTheme="minorBidi" w:cstheme="minorBidi" w:hint="cs"/>
          <w:b/>
          <w:bCs/>
          <w:color w:val="212121"/>
          <w:sz w:val="48"/>
          <w:szCs w:val="48"/>
          <w:u w:val="single"/>
          <w:rtl/>
        </w:rPr>
        <w:t xml:space="preserve"> הנחשק החדש</w:t>
      </w:r>
    </w:p>
    <w:p w:rsidR="00564803" w:rsidRDefault="00564803" w:rsidP="005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eastAsia="Times New Roman" w:hAnsiTheme="minorBidi" w:cstheme="minorBidi"/>
          <w:b/>
          <w:bCs/>
          <w:color w:val="212121"/>
          <w:sz w:val="48"/>
          <w:szCs w:val="48"/>
          <w:u w:val="single"/>
          <w:rtl/>
        </w:rPr>
      </w:pPr>
      <w:r>
        <w:rPr>
          <w:rFonts w:asciiTheme="minorBidi" w:eastAsia="Times New Roman" w:hAnsiTheme="minorBidi" w:cstheme="minorBidi" w:hint="cs"/>
          <w:b/>
          <w:bCs/>
          <w:color w:val="212121"/>
          <w:sz w:val="48"/>
          <w:szCs w:val="48"/>
          <w:u w:val="single"/>
          <w:rtl/>
        </w:rPr>
        <w:t xml:space="preserve">במכירה ראשונית מוקדמת! </w:t>
      </w:r>
    </w:p>
    <w:p w:rsidR="00FE7500" w:rsidRDefault="00FE7500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eastAsia="Times New Roman" w:hAnsiTheme="minorBidi" w:cstheme="minorBidi"/>
          <w:b/>
          <w:bCs/>
          <w:color w:val="212121"/>
          <w:sz w:val="36"/>
          <w:szCs w:val="36"/>
          <w:rtl/>
        </w:rPr>
      </w:pPr>
    </w:p>
    <w:p w:rsidR="00941C48" w:rsidRDefault="00FE7500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eastAsia="Times New Roman" w:hAnsiTheme="minorBidi" w:cstheme="minorBidi"/>
          <w:b/>
          <w:bCs/>
          <w:color w:val="212121"/>
          <w:sz w:val="36"/>
          <w:szCs w:val="36"/>
        </w:rPr>
      </w:pPr>
      <w:r>
        <w:rPr>
          <w:rFonts w:asciiTheme="minorBidi" w:eastAsia="Times New Roman" w:hAnsiTheme="minorBidi" w:cstheme="minorBidi" w:hint="cs"/>
          <w:b/>
          <w:bCs/>
          <w:color w:val="212121"/>
          <w:sz w:val="36"/>
          <w:szCs w:val="36"/>
          <w:rtl/>
        </w:rPr>
        <w:t>היו הראשונים</w:t>
      </w:r>
      <w:r w:rsidR="00941C48">
        <w:rPr>
          <w:rFonts w:asciiTheme="minorBidi" w:eastAsia="Times New Roman" w:hAnsiTheme="minorBidi" w:cstheme="minorBidi" w:hint="cs"/>
          <w:b/>
          <w:bCs/>
          <w:color w:val="212121"/>
          <w:sz w:val="36"/>
          <w:szCs w:val="36"/>
          <w:rtl/>
        </w:rPr>
        <w:t xml:space="preserve"> </w:t>
      </w:r>
      <w:r w:rsidR="00126D4F">
        <w:rPr>
          <w:rFonts w:asciiTheme="minorBidi" w:eastAsia="Times New Roman" w:hAnsiTheme="minorBidi" w:cstheme="minorBidi"/>
          <w:b/>
          <w:bCs/>
          <w:color w:val="212121"/>
          <w:sz w:val="36"/>
          <w:szCs w:val="36"/>
        </w:rPr>
        <w:t>TO GO ANYWHERE</w:t>
      </w:r>
    </w:p>
    <w:p w:rsidR="00941C48" w:rsidRDefault="00941C48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eastAsia="Times New Roman" w:hAnsiTheme="minorBidi" w:cstheme="minorBidi"/>
          <w:b/>
          <w:bCs/>
          <w:color w:val="212121"/>
          <w:sz w:val="36"/>
          <w:szCs w:val="36"/>
          <w:rtl/>
        </w:rPr>
      </w:pPr>
    </w:p>
    <w:p w:rsidR="00941C48" w:rsidRDefault="00564803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 w:rsidRPr="00564803">
        <w:rPr>
          <w:rFonts w:asciiTheme="minorBidi" w:eastAsia="Times New Roman" w:hAnsiTheme="minorBidi" w:cstheme="minorBidi"/>
          <w:color w:val="212121"/>
          <w:sz w:val="24"/>
          <w:szCs w:val="24"/>
          <w:rtl/>
        </w:rPr>
        <w:t xml:space="preserve">עבור </w:t>
      </w:r>
      <w:r w:rsidR="00FE7500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רוכבים נלהבים שכבר לא יכולים לחכות</w:t>
      </w:r>
      <w:r w:rsidRPr="00564803">
        <w:rPr>
          <w:rFonts w:asciiTheme="minorBidi" w:eastAsia="Times New Roman" w:hAnsiTheme="minorBidi" w:cstheme="minorBidi"/>
          <w:color w:val="212121"/>
          <w:sz w:val="24"/>
          <w:szCs w:val="24"/>
          <w:rtl/>
        </w:rPr>
        <w:t xml:space="preserve">, 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מטרו</w:t>
      </w:r>
      <w:r w:rsidR="00AB17C1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מוטור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, יבואנית ימאהה בישראל פותחת מכירה מוקדמת 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ב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אינטרנט להזמנת </w:t>
      </w:r>
      <w:r w:rsidR="00AB17C1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ה-</w:t>
      </w:r>
      <w:proofErr w:type="spellStart"/>
      <w:r w:rsidR="00AB17C1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="00AB17C1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="00ED5244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- </w:t>
      </w:r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proofErr w:type="spellStart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האדוונצ'ר</w:t>
      </w:r>
      <w:proofErr w:type="spellEnd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הנחשק</w:t>
      </w:r>
      <w:r w:rsidR="00FE7500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של ימאהה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שיגיע ארצה </w:t>
      </w:r>
      <w:r w:rsidR="00FE7500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במהלך חודש יולי.</w:t>
      </w:r>
    </w:p>
    <w:p w:rsidR="00941C48" w:rsidRDefault="00941C48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bookmarkStart w:id="0" w:name="_GoBack"/>
      <w:bookmarkEnd w:id="0"/>
    </w:p>
    <w:p w:rsidR="00941C48" w:rsidRPr="00CE709A" w:rsidRDefault="00941C48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  <w:rtl/>
        </w:rPr>
      </w:pPr>
      <w:r w:rsidRPr="00CE709A">
        <w:rPr>
          <w:rFonts w:asciiTheme="minorBidi" w:eastAsia="Times New Roman" w:hAnsiTheme="minorBidi" w:cstheme="minorBidi" w:hint="eastAsia"/>
          <w:b/>
          <w:bCs/>
          <w:color w:val="212121"/>
          <w:sz w:val="24"/>
          <w:szCs w:val="24"/>
          <w:rtl/>
        </w:rPr>
        <w:t>מסורת</w:t>
      </w:r>
      <w:r w:rsidRPr="00CE709A"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  <w:rtl/>
        </w:rPr>
        <w:t xml:space="preserve"> </w:t>
      </w:r>
      <w:r w:rsidRPr="00CE709A">
        <w:rPr>
          <w:rFonts w:asciiTheme="minorBidi" w:eastAsia="Times New Roman" w:hAnsiTheme="minorBidi" w:cstheme="minorBidi" w:hint="eastAsia"/>
          <w:b/>
          <w:bCs/>
          <w:color w:val="212121"/>
          <w:sz w:val="24"/>
          <w:szCs w:val="24"/>
          <w:rtl/>
        </w:rPr>
        <w:t>של</w:t>
      </w:r>
      <w:r w:rsidRPr="00CE709A"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  <w:rtl/>
        </w:rPr>
        <w:t xml:space="preserve"> </w:t>
      </w:r>
      <w:r w:rsidRPr="00CE709A">
        <w:rPr>
          <w:rFonts w:asciiTheme="minorBidi" w:eastAsia="Times New Roman" w:hAnsiTheme="minorBidi" w:cstheme="minorBidi" w:hint="eastAsia"/>
          <w:b/>
          <w:bCs/>
          <w:color w:val="212121"/>
          <w:sz w:val="24"/>
          <w:szCs w:val="24"/>
          <w:rtl/>
        </w:rPr>
        <w:t>מרוצי</w:t>
      </w:r>
      <w:r w:rsidRPr="00CE709A"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  <w:rtl/>
        </w:rPr>
        <w:t xml:space="preserve"> </w:t>
      </w:r>
      <w:proofErr w:type="spellStart"/>
      <w:r w:rsidRPr="00CE709A">
        <w:rPr>
          <w:rFonts w:asciiTheme="minorBidi" w:eastAsia="Times New Roman" w:hAnsiTheme="minorBidi" w:cstheme="minorBidi" w:hint="eastAsia"/>
          <w:b/>
          <w:bCs/>
          <w:color w:val="212121"/>
          <w:sz w:val="24"/>
          <w:szCs w:val="24"/>
          <w:rtl/>
        </w:rPr>
        <w:t>הדקאר</w:t>
      </w:r>
      <w:proofErr w:type="spellEnd"/>
    </w:p>
    <w:p w:rsidR="00941C48" w:rsidRDefault="00941C48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941C48" w:rsidRDefault="00941C48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ה-</w:t>
      </w:r>
      <w:r w:rsidRPr="00AB17C1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212121"/>
          <w:sz w:val="24"/>
          <w:szCs w:val="24"/>
        </w:rPr>
        <w:t>,</w:t>
      </w:r>
      <w:proofErr w:type="spellStart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שהוצג תחילה כאופנוע ראלי תחת השם ימאהה </w:t>
      </w:r>
      <w:r>
        <w:rPr>
          <w:rFonts w:asciiTheme="minorBidi" w:eastAsia="Times New Roman" w:hAnsiTheme="minorBidi" w:cstheme="minorBidi"/>
          <w:color w:val="212121"/>
          <w:sz w:val="24"/>
          <w:szCs w:val="24"/>
        </w:rPr>
        <w:t>T7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פותח ונוסה על ידי קבוצה מקצועית של רוכבי מרוץ דקאר, ביניהם זוכה </w:t>
      </w:r>
      <w:proofErr w:type="spellStart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הדקאר</w:t>
      </w:r>
      <w:proofErr w:type="spellEnd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6 פעמים הצרפתי </w:t>
      </w:r>
      <w:r>
        <w:rPr>
          <w:rFonts w:asciiTheme="minorBidi" w:eastAsia="Times New Roman" w:hAnsiTheme="minorBidi" w:cstheme="minorBidi"/>
          <w:color w:val="212121"/>
          <w:sz w:val="24"/>
          <w:szCs w:val="24"/>
          <w:rtl/>
        </w:rPr>
        <w:t>–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סטפן </w:t>
      </w:r>
      <w:proofErr w:type="spellStart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פטרהנסל</w:t>
      </w:r>
      <w:proofErr w:type="spellEnd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.</w:t>
      </w:r>
    </w:p>
    <w:p w:rsidR="00941C48" w:rsidRDefault="00941C48" w:rsidP="00941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7920AB" w:rsidRDefault="00FD0C46" w:rsidP="003A3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ה-</w:t>
      </w:r>
      <w:r w:rsidRPr="00AB17C1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</w:t>
      </w:r>
      <w:proofErr w:type="spellStart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="00AB17C1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FE7500">
        <w:rPr>
          <w:rFonts w:asciiTheme="minorBidi" w:eastAsia="Times New Roman" w:hAnsiTheme="minorBidi" w:cs="Arial" w:hint="cs"/>
          <w:color w:val="212121"/>
          <w:sz w:val="24"/>
          <w:szCs w:val="24"/>
          <w:rtl/>
        </w:rPr>
        <w:t xml:space="preserve">החדש </w:t>
      </w:r>
      <w:r w:rsidR="003A356F" w:rsidRPr="003A356F">
        <w:rPr>
          <w:rFonts w:asciiTheme="minorBidi" w:eastAsia="Times New Roman" w:hAnsiTheme="minorBidi" w:cs="Arial" w:hint="cs"/>
          <w:color w:val="212121"/>
          <w:sz w:val="24"/>
          <w:szCs w:val="24"/>
          <w:rtl/>
        </w:rPr>
        <w:t>משנה</w:t>
      </w:r>
      <w:bdo w:val="ltr">
        <w:r w:rsidR="003A356F" w:rsidRPr="003A356F">
          <w:rPr>
            <w:rFonts w:asciiTheme="minorBidi" w:eastAsia="Times New Roman" w:hAnsiTheme="minorBidi" w:cstheme="minorBidi"/>
            <w:color w:val="212121"/>
            <w:sz w:val="24"/>
            <w:szCs w:val="24"/>
          </w:rPr>
          <w:t xml:space="preserve"> </w:t>
        </w:r>
        <w:r w:rsidR="003A356F" w:rsidRPr="003A356F">
          <w:rPr>
            <w:rFonts w:asciiTheme="minorBidi" w:eastAsia="Times New Roman" w:hAnsiTheme="minorBidi" w:cstheme="minorBidi"/>
            <w:color w:val="212121"/>
            <w:sz w:val="24"/>
            <w:szCs w:val="24"/>
          </w:rPr>
          <w:t>‬</w:t>
        </w:r>
        <w:r w:rsidR="003A356F" w:rsidRPr="003A356F">
          <w:rPr>
            <w:rFonts w:asciiTheme="minorBidi" w:eastAsia="Times New Roman" w:hAnsiTheme="minorBidi" w:cs="Arial" w:hint="cs"/>
            <w:color w:val="212121"/>
            <w:sz w:val="24"/>
            <w:szCs w:val="24"/>
            <w:rtl/>
          </w:rPr>
          <w:t>את</w:t>
        </w:r>
        <w:bdo w:val="ltr">
          <w:r w:rsidR="003A356F" w:rsidRPr="003A356F">
            <w:rPr>
              <w:rFonts w:asciiTheme="minorBidi" w:eastAsia="Times New Roman" w:hAnsiTheme="minorBidi" w:cstheme="minorBidi"/>
              <w:color w:val="212121"/>
              <w:sz w:val="24"/>
              <w:szCs w:val="24"/>
            </w:rPr>
            <w:t xml:space="preserve"> </w:t>
          </w:r>
          <w:r w:rsidR="003A356F" w:rsidRPr="003A356F">
            <w:rPr>
              <w:rFonts w:asciiTheme="minorBidi" w:eastAsia="Times New Roman" w:hAnsiTheme="minorBidi" w:cstheme="minorBidi"/>
              <w:color w:val="212121"/>
              <w:sz w:val="24"/>
              <w:szCs w:val="24"/>
            </w:rPr>
            <w:t>‬</w:t>
          </w:r>
          <w:r w:rsidR="003A356F" w:rsidRPr="003A356F">
            <w:rPr>
              <w:rFonts w:asciiTheme="minorBidi" w:eastAsia="Times New Roman" w:hAnsiTheme="minorBidi" w:cs="Arial" w:hint="cs"/>
              <w:color w:val="212121"/>
              <w:sz w:val="24"/>
              <w:szCs w:val="24"/>
              <w:rtl/>
            </w:rPr>
            <w:t>עולם</w:t>
          </w:r>
          <w:bdo w:val="ltr">
            <w:r w:rsidR="003A356F" w:rsidRPr="003A356F">
              <w:rPr>
                <w:rFonts w:asciiTheme="minorBidi" w:eastAsia="Times New Roman" w:hAnsiTheme="minorBidi" w:cstheme="minorBidi"/>
                <w:color w:val="212121"/>
                <w:sz w:val="24"/>
                <w:szCs w:val="24"/>
              </w:rPr>
              <w:t xml:space="preserve"> </w:t>
            </w:r>
            <w:r w:rsidR="003A356F" w:rsidRPr="003A356F">
              <w:rPr>
                <w:rFonts w:asciiTheme="minorBidi" w:eastAsia="Times New Roman" w:hAnsiTheme="minorBidi" w:cstheme="minorBidi"/>
                <w:color w:val="212121"/>
                <w:sz w:val="24"/>
                <w:szCs w:val="24"/>
              </w:rPr>
              <w:t>‬</w:t>
            </w:r>
            <w:r w:rsidR="003A356F" w:rsidRPr="003A356F">
              <w:rPr>
                <w:rFonts w:asciiTheme="minorBidi" w:eastAsia="Times New Roman" w:hAnsiTheme="minorBidi" w:cs="Arial" w:hint="cs"/>
                <w:color w:val="212121"/>
                <w:sz w:val="24"/>
                <w:szCs w:val="24"/>
                <w:rtl/>
              </w:rPr>
              <w:t>הרכיבה</w:t>
            </w:r>
            <w:bdo w:val="ltr">
              <w:r w:rsidR="003A356F" w:rsidRPr="003A356F">
                <w:rPr>
                  <w:rFonts w:asciiTheme="minorBidi" w:eastAsia="Times New Roman" w:hAnsiTheme="minorBidi" w:cstheme="minorBidi"/>
                  <w:color w:val="212121"/>
                  <w:sz w:val="24"/>
                  <w:szCs w:val="24"/>
                </w:rPr>
                <w:t xml:space="preserve"> </w:t>
              </w:r>
              <w:r w:rsidR="003A356F" w:rsidRPr="003A356F">
                <w:rPr>
                  <w:rFonts w:asciiTheme="minorBidi" w:eastAsia="Times New Roman" w:hAnsiTheme="minorBidi" w:cstheme="minorBidi"/>
                  <w:color w:val="212121"/>
                  <w:sz w:val="24"/>
                  <w:szCs w:val="24"/>
                </w:rPr>
                <w:t>‬</w:t>
              </w:r>
              <w:r w:rsidR="003A356F" w:rsidRPr="003A356F">
                <w:rPr>
                  <w:rFonts w:asciiTheme="minorBidi" w:eastAsia="Times New Roman" w:hAnsiTheme="minorBidi" w:cs="Arial" w:hint="cs"/>
                  <w:color w:val="212121"/>
                  <w:sz w:val="24"/>
                  <w:szCs w:val="24"/>
                  <w:rtl/>
                </w:rPr>
                <w:t>ונותן</w:t>
              </w:r>
              <w:bdo w:val="ltr">
                <w:r w:rsidR="003A356F" w:rsidRPr="003A356F">
                  <w:rPr>
                    <w:rFonts w:asciiTheme="minorBidi" w:eastAsia="Times New Roman" w:hAnsiTheme="minorBidi" w:cstheme="minorBidi"/>
                    <w:color w:val="212121"/>
                    <w:sz w:val="24"/>
                    <w:szCs w:val="24"/>
                  </w:rPr>
                  <w:t xml:space="preserve"> </w:t>
                </w:r>
                <w:r w:rsidR="003A356F" w:rsidRPr="003A356F">
                  <w:rPr>
                    <w:rFonts w:asciiTheme="minorBidi" w:eastAsia="Times New Roman" w:hAnsiTheme="minorBidi" w:cstheme="minorBidi"/>
                    <w:color w:val="212121"/>
                    <w:sz w:val="24"/>
                    <w:szCs w:val="24"/>
                  </w:rPr>
                  <w:t>‬</w:t>
                </w:r>
                <w:r w:rsidR="003A356F" w:rsidRPr="003A356F">
                  <w:rPr>
                    <w:rFonts w:asciiTheme="minorBidi" w:eastAsia="Times New Roman" w:hAnsiTheme="minorBidi" w:cs="Arial" w:hint="cs"/>
                    <w:color w:val="212121"/>
                    <w:sz w:val="24"/>
                    <w:szCs w:val="24"/>
                    <w:rtl/>
                  </w:rPr>
                  <w:t>לרוכבים</w:t>
                </w:r>
                <w:bdo w:val="ltr">
                  <w:r w:rsidR="003A356F" w:rsidRPr="003A356F">
                    <w:rPr>
                      <w:rFonts w:asciiTheme="minorBidi" w:eastAsia="Times New Roman" w:hAnsiTheme="minorBidi" w:cstheme="minorBidi"/>
                      <w:color w:val="212121"/>
                      <w:sz w:val="24"/>
                      <w:szCs w:val="24"/>
                    </w:rPr>
                    <w:t xml:space="preserve"> </w:t>
                  </w:r>
                  <w:r w:rsidR="003A356F" w:rsidRPr="003A356F">
                    <w:rPr>
                      <w:rFonts w:asciiTheme="minorBidi" w:eastAsia="Times New Roman" w:hAnsiTheme="minorBidi" w:cstheme="minorBidi"/>
                      <w:color w:val="212121"/>
                      <w:sz w:val="24"/>
                      <w:szCs w:val="24"/>
                    </w:rPr>
                    <w:t>‬</w:t>
                  </w:r>
                  <w:r w:rsidR="003A356F" w:rsidRPr="003A356F">
                    <w:rPr>
                      <w:rFonts w:asciiTheme="minorBidi" w:eastAsia="Times New Roman" w:hAnsiTheme="minorBidi" w:cs="Arial" w:hint="cs"/>
                      <w:color w:val="212121"/>
                      <w:sz w:val="24"/>
                      <w:szCs w:val="24"/>
                      <w:rtl/>
                    </w:rPr>
                    <w:t>הזדמנות</w:t>
                  </w:r>
                  <w:bdo w:val="ltr">
                    <w:r w:rsidR="003A356F" w:rsidRPr="003A356F">
                      <w:rPr>
                        <w:rFonts w:asciiTheme="minorBidi" w:eastAsia="Times New Roman" w:hAnsiTheme="minorBidi" w:cstheme="minorBidi"/>
                        <w:color w:val="212121"/>
                        <w:sz w:val="24"/>
                        <w:szCs w:val="24"/>
                      </w:rPr>
                      <w:t xml:space="preserve"> </w:t>
                    </w:r>
                    <w:r w:rsidR="003A356F" w:rsidRPr="003A356F">
                      <w:rPr>
                        <w:rFonts w:asciiTheme="minorBidi" w:eastAsia="Times New Roman" w:hAnsiTheme="minorBidi" w:cstheme="minorBidi"/>
                        <w:color w:val="212121"/>
                        <w:sz w:val="24"/>
                        <w:szCs w:val="24"/>
                      </w:rPr>
                      <w:t>‬</w:t>
                    </w:r>
                    <w:r w:rsidR="00FE7500">
                      <w:rPr>
                        <w:rFonts w:asciiTheme="minorBidi" w:eastAsia="Times New Roman" w:hAnsiTheme="minorBidi" w:cs="Arial" w:hint="cs"/>
                        <w:color w:val="212121"/>
                        <w:sz w:val="24"/>
                        <w:szCs w:val="24"/>
                        <w:rtl/>
                      </w:rPr>
                      <w:t xml:space="preserve"> ולהגיע לכל מקום, </w:t>
                    </w:r>
                    <w:r w:rsidR="003A356F" w:rsidRPr="003A356F">
                      <w:rPr>
                        <w:rFonts w:asciiTheme="minorBidi" w:eastAsia="Times New Roman" w:hAnsiTheme="minorBidi" w:cs="Arial" w:hint="cs"/>
                        <w:color w:val="212121"/>
                        <w:sz w:val="24"/>
                        <w:szCs w:val="24"/>
                        <w:rtl/>
                      </w:rPr>
                      <w:t>בזכות</w:t>
                    </w:r>
                    <w:bdo w:val="ltr">
                      <w:r w:rsidR="003A356F" w:rsidRPr="003A356F">
                        <w:rPr>
                          <w:rFonts w:asciiTheme="minorBidi" w:eastAsia="Times New Roman" w:hAnsiTheme="minorBidi" w:cstheme="minorBidi"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="003A356F" w:rsidRPr="003A356F">
                        <w:rPr>
                          <w:rFonts w:asciiTheme="minorBidi" w:eastAsia="Times New Roman" w:hAnsiTheme="minorBidi" w:cstheme="minorBidi"/>
                          <w:color w:val="212121"/>
                          <w:sz w:val="24"/>
                          <w:szCs w:val="24"/>
                        </w:rPr>
                        <w:t>‬</w:t>
                      </w:r>
                      <w:r w:rsidR="003A356F" w:rsidRPr="003A356F">
                        <w:rPr>
                          <w:rFonts w:asciiTheme="minorBidi" w:eastAsia="Times New Roman" w:hAnsiTheme="minorBidi" w:cs="Arial" w:hint="cs"/>
                          <w:color w:val="212121"/>
                          <w:sz w:val="24"/>
                          <w:szCs w:val="24"/>
                          <w:rtl/>
                        </w:rPr>
                        <w:t>היותו</w:t>
                      </w:r>
                      <w:bdo w:val="ltr">
                        <w:r w:rsidR="003A356F" w:rsidRPr="003A356F">
                          <w:rPr>
                            <w:rFonts w:asciiTheme="minorBidi" w:eastAsia="Times New Roman" w:hAnsiTheme="minorBidi" w:cstheme="minorBidi"/>
                            <w:color w:val="212121"/>
                            <w:sz w:val="24"/>
                            <w:szCs w:val="24"/>
                          </w:rPr>
                          <w:t xml:space="preserve"> </w:t>
                        </w:r>
                        <w:r w:rsidR="003A356F" w:rsidRPr="003A356F">
                          <w:rPr>
                            <w:rFonts w:asciiTheme="minorBidi" w:eastAsia="Times New Roman" w:hAnsiTheme="minorBidi" w:cstheme="minorBidi"/>
                            <w:color w:val="212121"/>
                            <w:sz w:val="24"/>
                            <w:szCs w:val="24"/>
                          </w:rPr>
                          <w:t>‬</w:t>
                        </w:r>
                        <w:r w:rsidR="003A356F" w:rsidRPr="003A356F">
                          <w:rPr>
                            <w:rFonts w:asciiTheme="minorBidi" w:eastAsia="Times New Roman" w:hAnsiTheme="minorBidi" w:cs="Arial" w:hint="cs"/>
                            <w:color w:val="212121"/>
                            <w:sz w:val="24"/>
                            <w:szCs w:val="24"/>
                            <w:rtl/>
                          </w:rPr>
                          <w:t>אופנוע</w:t>
                        </w:r>
                        <w:r w:rsidR="00FE7500">
                          <w:rPr>
                            <w:rFonts w:hint="cs"/>
                            <w:rtl/>
                          </w:rPr>
                          <w:t xml:space="preserve"> </w:t>
                        </w:r>
                        <w:bdo w:val="ltr">
                          <w:r w:rsidR="003A356F" w:rsidRPr="003A356F">
                            <w:rPr>
                              <w:rFonts w:asciiTheme="minorBidi" w:eastAsia="Times New Roman" w:hAnsiTheme="minorBidi" w:cs="Arial" w:hint="cs"/>
                              <w:color w:val="212121"/>
                              <w:sz w:val="24"/>
                              <w:szCs w:val="24"/>
                              <w:rtl/>
                            </w:rPr>
                            <w:t>דו</w:t>
                          </w:r>
                          <w:bdo w:val="ltr">
                            <w:r w:rsidR="003A356F" w:rsidRPr="003A356F">
                              <w:rPr>
                                <w:rFonts w:asciiTheme="minorBidi" w:eastAsia="Times New Roman" w:hAnsiTheme="minorBidi" w:cstheme="minorBidi"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56F" w:rsidRPr="003A356F">
                              <w:rPr>
                                <w:rFonts w:asciiTheme="minorBidi" w:eastAsia="Times New Roman" w:hAnsiTheme="minorBidi" w:cstheme="minorBidi"/>
                                <w:color w:val="212121"/>
                                <w:sz w:val="24"/>
                                <w:szCs w:val="24"/>
                              </w:rPr>
                              <w:t>‬</w:t>
                            </w:r>
                            <w:r w:rsidR="003A356F" w:rsidRPr="003A356F">
                              <w:rPr>
                                <w:rFonts w:asciiTheme="minorBidi" w:eastAsia="Times New Roman" w:hAnsiTheme="minorBidi" w:cs="Arial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שימושי</w:t>
                            </w:r>
                            <w:r w:rsidR="00ED5244">
                              <w:rPr>
                                <w:rFonts w:asciiTheme="minorBidi" w:eastAsia="Times New Roman" w:hAnsiTheme="minorBidi" w:cs="Arial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ED5244">
                              <w:rPr>
                                <w:rFonts w:asciiTheme="minorBidi" w:eastAsia="Times New Roman" w:hAnsiTheme="minorBidi" w:cs="Arial" w:hint="cs"/>
                                <w:color w:val="212121"/>
                                <w:sz w:val="24"/>
                                <w:szCs w:val="24"/>
                                <w:rtl/>
                              </w:rPr>
                              <w:t>אמיתי</w:t>
                            </w:r>
                            <w:proofErr w:type="spellEnd"/>
                            <w:bdo w:val="ltr">
                              <w:r w:rsidR="003A356F" w:rsidRPr="003A356F">
                                <w:rPr>
                                  <w:rFonts w:asciiTheme="minorBidi" w:eastAsia="Times New Roman" w:hAnsiTheme="minorBidi" w:cstheme="minorBidi"/>
                                  <w:color w:val="21212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3A356F" w:rsidRPr="003A356F">
                                <w:rPr>
                                  <w:rFonts w:asciiTheme="minorBidi" w:eastAsia="Times New Roman" w:hAnsiTheme="minorBidi" w:cstheme="minorBidi"/>
                                  <w:color w:val="212121"/>
                                  <w:sz w:val="24"/>
                                  <w:szCs w:val="24"/>
                                </w:rPr>
                                <w:t>‬</w:t>
                              </w:r>
                              <w:r w:rsidR="00FE7500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 xml:space="preserve"> עם </w:t>
                              </w:r>
                              <w:r w:rsidR="00FE7500">
                                <w:rPr>
                                  <w:rFonts w:asciiTheme="minorBidi" w:eastAsia="Times New Roman" w:hAnsiTheme="minorBidi" w:cs="Arial"/>
                                  <w:color w:val="212121"/>
                                  <w:sz w:val="24"/>
                                  <w:szCs w:val="24"/>
                                </w:rPr>
                                <w:t>DNA</w:t>
                              </w:r>
                              <w:r w:rsidR="00FE7500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 xml:space="preserve"> ומסורת של אופנועי מרוץ </w:t>
                              </w:r>
                              <w:proofErr w:type="spellStart"/>
                              <w:r w:rsidR="00FE7500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>הדקאר</w:t>
                              </w:r>
                              <w:proofErr w:type="spellEnd"/>
                              <w:r w:rsidR="00FE7500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 w:rsidR="00941C48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>לא לחינם המוטו שניתן ל-</w:t>
                              </w:r>
                              <w:r w:rsidR="00941C48" w:rsidRPr="00941C48">
                                <w:rPr>
                                  <w:rFonts w:asciiTheme="minorBidi" w:eastAsia="Times New Roman" w:hAnsiTheme="minorBidi" w:cstheme="minorBidi"/>
                                  <w:color w:val="2121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41C48" w:rsidRPr="00564803">
                                <w:rPr>
                                  <w:rFonts w:asciiTheme="minorBidi" w:eastAsia="Times New Roman" w:hAnsiTheme="minorBidi" w:cstheme="minorBidi"/>
                                  <w:color w:val="212121"/>
                                  <w:sz w:val="24"/>
                                  <w:szCs w:val="24"/>
                                </w:rPr>
                                <w:t>Ténéré</w:t>
                              </w:r>
                              <w:proofErr w:type="spellEnd"/>
                              <w:r w:rsidR="00941C48" w:rsidRPr="00564803">
                                <w:rPr>
                                  <w:rFonts w:asciiTheme="minorBidi" w:eastAsia="Times New Roman" w:hAnsiTheme="minorBidi" w:cstheme="minorBidi"/>
                                  <w:color w:val="2121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41C48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 xml:space="preserve"> החדש הוא "</w:t>
                              </w:r>
                              <w:r w:rsidR="00941C48">
                                <w:rPr>
                                  <w:rFonts w:asciiTheme="minorBidi" w:eastAsia="Times New Roman" w:hAnsiTheme="minorBidi" w:cs="Arial"/>
                                  <w:color w:val="212121"/>
                                  <w:sz w:val="24"/>
                                  <w:szCs w:val="24"/>
                                </w:rPr>
                                <w:t>GO ANYWHERE</w:t>
                              </w:r>
                              <w:r w:rsidR="00941C48">
                                <w:rPr>
                                  <w:rFonts w:asciiTheme="minorBidi" w:eastAsia="Times New Roman" w:hAnsiTheme="minorBidi" w:cs="Arial" w:hint="cs"/>
                                  <w:color w:val="212121"/>
                                  <w:sz w:val="24"/>
                                  <w:szCs w:val="24"/>
                                  <w:rtl/>
                                </w:rPr>
                                <w:t>".</w:t>
                              </w:r>
                              <w:bdo w:val="ltr"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1F23AF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  <w:r w:rsidR="004528F5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312E21" w:rsidRPr="00987ADD" w:rsidRDefault="00987ADD" w:rsidP="00941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</w:rPr>
      </w:pP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מחירו של ה- </w:t>
      </w:r>
      <w:proofErr w:type="spellStart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יעמוד על </w:t>
      </w:r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69,985 ₪ </w:t>
      </w:r>
    </w:p>
    <w:p w:rsidR="00ED5244" w:rsidRDefault="00ED5244" w:rsidP="00AB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ED5244" w:rsidRPr="00987ADD" w:rsidRDefault="00ED5244" w:rsidP="00941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  <w:rtl/>
        </w:rPr>
      </w:pPr>
      <w:r w:rsidRPr="00987ADD">
        <w:rPr>
          <w:rFonts w:asciiTheme="minorBidi" w:eastAsia="Times New Roman" w:hAnsiTheme="minorBidi" w:cstheme="minorBidi" w:hint="cs"/>
          <w:b/>
          <w:bCs/>
          <w:color w:val="212121"/>
          <w:sz w:val="24"/>
          <w:szCs w:val="24"/>
          <w:rtl/>
        </w:rPr>
        <w:t>שילדה</w:t>
      </w:r>
    </w:p>
    <w:p w:rsidR="001A794F" w:rsidRDefault="00ED5244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במסגרת הפיתוח של הכלי אחת המטרות המרכזיות </w:t>
      </w:r>
      <w:r w:rsidR="0022275E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הייתה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להשיג מבנה שלדה צר וקל שיהיה מתאים באופן שווה </w:t>
      </w:r>
      <w:r w:rsidR="0022275E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לרכיבת כביש ושטח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. 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משכך, </w:t>
      </w:r>
      <w:r w:rsidR="001A794F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ה- </w:t>
      </w:r>
      <w:proofErr w:type="spellStart"/>
      <w:r w:rsidR="001A794F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="001A794F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מצויד בשלדה חדשה לחלוטין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, בעלת 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משקל קל 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ומאפייני דינאמיות וקשיחות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המתאימים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לרכיבת שטח </w:t>
      </w:r>
      <w:proofErr w:type="spellStart"/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אמיתית</w:t>
      </w:r>
      <w:proofErr w:type="spellEnd"/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.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כך גם ה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מושב 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שטוח ו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צר המותאם לעבודת שטח מאומצת</w:t>
      </w:r>
      <w:r w:rsidR="00941C48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הכוללת העברות משקל רבות.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כל אלו הופכים את ה-</w:t>
      </w:r>
      <w:r w:rsidR="001A794F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proofErr w:type="spellStart"/>
      <w:r w:rsidR="001A794F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="001A794F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לאתלטי כל כך.</w:t>
      </w:r>
    </w:p>
    <w:p w:rsidR="001A794F" w:rsidRDefault="001A794F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ED5244" w:rsidRPr="00987ADD" w:rsidRDefault="001A794F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ה- </w:t>
      </w:r>
      <w:proofErr w:type="spellStart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עושה שימוש 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בגלגלי חישורים 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בקוטר 21'' מלפנים </w:t>
      </w:r>
      <w:r w:rsidRPr="00987ADD">
        <w:rPr>
          <w:rFonts w:asciiTheme="minorBidi" w:eastAsia="Times New Roman" w:hAnsiTheme="minorBidi" w:cstheme="minorBidi"/>
          <w:color w:val="212121"/>
          <w:sz w:val="24"/>
          <w:szCs w:val="24"/>
          <w:rtl/>
        </w:rPr>
        <w:t>–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18'' מאחור  וצמיגים המותאמים 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לאופי דו-שימושי.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מתלי ה-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proofErr w:type="spellStart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מתבססים 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מתלים ארוכי מהלך 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בקוטר 43 מ"מ מלפנים ובולם אחורי עם כיוונון מאחור. </w:t>
      </w:r>
      <w:r w:rsidR="00ED5244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ל- </w:t>
      </w:r>
      <w:proofErr w:type="spellStart"/>
      <w:r w:rsidR="00ED5244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="00ED5244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="00ED5244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משקף גבוה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וקוקפיט בסגנון אופנועי </w:t>
      </w:r>
      <w:proofErr w:type="spellStart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הדקאר</w:t>
      </w:r>
      <w:proofErr w:type="spellEnd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, כמו גם </w:t>
      </w:r>
      <w:r w:rsidR="00ED5244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יחידת התאורה קדמית הכוללת 4 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נורות</w:t>
      </w:r>
      <w:r w:rsidR="00ED5244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ED5244" w:rsidRPr="00987ADD">
        <w:rPr>
          <w:rFonts w:asciiTheme="minorBidi" w:eastAsia="Times New Roman" w:hAnsiTheme="minorBidi" w:cstheme="minorBidi"/>
          <w:color w:val="212121"/>
          <w:sz w:val="24"/>
          <w:szCs w:val="24"/>
        </w:rPr>
        <w:t>LED</w:t>
      </w:r>
      <w:r w:rsidR="00ED5244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חזקות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.</w:t>
      </w:r>
      <w:r w:rsidR="00ED5244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</w:p>
    <w:p w:rsidR="00ED5244" w:rsidRPr="00987ADD" w:rsidRDefault="00ED5244" w:rsidP="00AB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987ADD" w:rsidRPr="00987ADD" w:rsidRDefault="00987ADD" w:rsidP="00941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  <w:rtl/>
        </w:rPr>
      </w:pPr>
      <w:r w:rsidRPr="00987ADD">
        <w:rPr>
          <w:rFonts w:asciiTheme="minorBidi" w:eastAsia="Times New Roman" w:hAnsiTheme="minorBidi" w:cstheme="minorBidi" w:hint="cs"/>
          <w:b/>
          <w:bCs/>
          <w:color w:val="212121"/>
          <w:sz w:val="24"/>
          <w:szCs w:val="24"/>
          <w:rtl/>
        </w:rPr>
        <w:t xml:space="preserve">מנוע </w:t>
      </w:r>
    </w:p>
    <w:p w:rsidR="00987ADD" w:rsidRPr="00987ADD" w:rsidRDefault="00AB17C1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ימאהה שינתה את עולם האופנועים עם תפישת מנועי ה-</w:t>
      </w:r>
      <w:proofErr w:type="spellStart"/>
      <w:r>
        <w:rPr>
          <w:rFonts w:asciiTheme="minorBidi" w:eastAsia="Times New Roman" w:hAnsiTheme="minorBidi" w:cstheme="minorBidi"/>
          <w:color w:val="212121"/>
          <w:sz w:val="24"/>
          <w:szCs w:val="24"/>
        </w:rPr>
        <w:t>crossplane</w:t>
      </w:r>
      <w:proofErr w:type="spellEnd"/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שנמצאת במגוון רבי המכר של החברה</w:t>
      </w:r>
      <w:r w:rsidR="00ED5244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.</w:t>
      </w:r>
      <w:r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ה-</w:t>
      </w:r>
      <w:proofErr w:type="spellStart"/>
      <w:r w:rsidR="00312E21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>Ténéré</w:t>
      </w:r>
      <w:proofErr w:type="spellEnd"/>
      <w:r w:rsidR="00312E21" w:rsidRPr="00564803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 700</w:t>
      </w:r>
      <w:r w:rsidR="00987ADD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ED5244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מציע את יחידות הכוח העוצמתית</w:t>
      </w:r>
      <w:r w:rsidR="001D2A9E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והמוצלחת מסדרת דגמי ה-7 של ימאהה</w:t>
      </w:r>
      <w:r w:rsidR="00ED5244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ED5244">
        <w:rPr>
          <w:rFonts w:asciiTheme="minorBidi" w:eastAsia="Times New Roman" w:hAnsiTheme="minorBidi" w:cstheme="minorBidi"/>
          <w:color w:val="212121"/>
          <w:sz w:val="24"/>
          <w:szCs w:val="24"/>
          <w:rtl/>
        </w:rPr>
        <w:t>–</w:t>
      </w:r>
      <w:r w:rsidR="00ED5244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="001D2A9E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מנוע ה-</w:t>
      </w:r>
      <w:r w:rsidR="001D2A9E">
        <w:rPr>
          <w:rFonts w:asciiTheme="minorBidi" w:eastAsia="Times New Roman" w:hAnsiTheme="minorBidi" w:cstheme="minorBidi"/>
          <w:color w:val="212121"/>
          <w:sz w:val="24"/>
          <w:szCs w:val="24"/>
        </w:rPr>
        <w:t>CP2</w:t>
      </w:r>
      <w:r w:rsidR="001D2A9E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. יחידת כ</w:t>
      </w:r>
      <w:r w:rsidR="001A794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ו</w:t>
      </w:r>
      <w:r w:rsidR="001D2A9E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ח זו עברה </w:t>
      </w:r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מספר שינויים על מנת להתאים לאופי השימוש של </w:t>
      </w:r>
      <w:proofErr w:type="spellStart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הטנרה</w:t>
      </w:r>
      <w:proofErr w:type="spellEnd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והוא מספק 72 כ"ס ב- 9,000 </w:t>
      </w:r>
      <w:proofErr w:type="spellStart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סל"ד</w:t>
      </w:r>
      <w:proofErr w:type="spellEnd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, כאשר המומנט הוא 6.9 </w:t>
      </w:r>
      <w:proofErr w:type="spellStart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קג"מ</w:t>
      </w:r>
      <w:proofErr w:type="spellEnd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ב- 6,500 </w:t>
      </w:r>
      <w:proofErr w:type="spellStart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סל"ד</w:t>
      </w:r>
      <w:proofErr w:type="spellEnd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ורצועת </w:t>
      </w:r>
      <w:proofErr w:type="spellStart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כח</w:t>
      </w:r>
      <w:proofErr w:type="spellEnd"/>
      <w:r w:rsidR="00312E21"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רחבה. </w:t>
      </w:r>
    </w:p>
    <w:p w:rsidR="00941C48" w:rsidRDefault="00987ADD" w:rsidP="00941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b/>
          <w:bCs/>
          <w:color w:val="212121"/>
          <w:sz w:val="24"/>
          <w:szCs w:val="24"/>
        </w:rPr>
      </w:pPr>
      <w:r w:rsidRPr="00987ADD">
        <w:rPr>
          <w:rFonts w:asciiTheme="minorBidi" w:eastAsia="Times New Roman" w:hAnsiTheme="minorBidi" w:cstheme="minorBidi" w:hint="cs"/>
          <w:b/>
          <w:bCs/>
          <w:color w:val="212121"/>
          <w:sz w:val="24"/>
          <w:szCs w:val="24"/>
          <w:rtl/>
        </w:rPr>
        <w:lastRenderedPageBreak/>
        <w:t>מאפיינים נוספים</w:t>
      </w:r>
    </w:p>
    <w:p w:rsidR="00987ADD" w:rsidRDefault="00987ADD" w:rsidP="00CE7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16 ליטר המאפשר טווח רכיבה של למעלה מ- 350 ק"מ, מערכת </w:t>
      </w:r>
      <w:r w:rsidRPr="00987ADD">
        <w:rPr>
          <w:rFonts w:asciiTheme="minorBidi" w:eastAsia="Times New Roman" w:hAnsiTheme="minorBidi" w:cstheme="minorBidi"/>
          <w:color w:val="212121"/>
          <w:sz w:val="24"/>
          <w:szCs w:val="24"/>
        </w:rPr>
        <w:t xml:space="preserve">ABS </w:t>
      </w:r>
      <w:r w:rsidR="00A8332F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</w:t>
      </w:r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הניתנת לניתוק מלא ברכיבת שטח, לוח מחוונים דיגיטלי מלא </w:t>
      </w:r>
      <w:proofErr w:type="spellStart"/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>שלצידו</w:t>
      </w:r>
      <w:proofErr w:type="spellEnd"/>
      <w:r w:rsidRPr="00987ADD">
        <w:rPr>
          <w:rFonts w:asciiTheme="minorBidi" w:eastAsia="Times New Roman" w:hAnsiTheme="minorBidi" w:cstheme="minorBidi" w:hint="cs"/>
          <w:color w:val="212121"/>
          <w:sz w:val="24"/>
          <w:szCs w:val="24"/>
          <w:rtl/>
        </w:rPr>
        <w:t xml:space="preserve"> מקום להתקנת מערכת ניווט. </w:t>
      </w:r>
    </w:p>
    <w:p w:rsidR="00CF4AB9" w:rsidRDefault="00CF4AB9" w:rsidP="0031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CF4AB9" w:rsidRDefault="00CF4AB9" w:rsidP="0031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CF4AB9" w:rsidRPr="00987ADD" w:rsidRDefault="00CF4AB9" w:rsidP="0031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eastAsia="Times New Roman" w:hAnsiTheme="minorBidi" w:cstheme="minorBidi"/>
          <w:color w:val="212121"/>
          <w:sz w:val="24"/>
          <w:szCs w:val="24"/>
          <w:rtl/>
        </w:rPr>
      </w:pPr>
    </w:p>
    <w:p w:rsidR="00312E21" w:rsidRDefault="00312E21" w:rsidP="0031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eastAsia="Times New Roman" w:hAnsiTheme="minorBidi" w:cstheme="minorBidi"/>
          <w:color w:val="212121"/>
        </w:rPr>
      </w:pPr>
    </w:p>
    <w:p w:rsidR="00083A69" w:rsidRDefault="00987ADD" w:rsidP="00083A69">
      <w:pPr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כתובת האינטרנט למכירה המוקדמת </w:t>
      </w:r>
    </w:p>
    <w:p w:rsidR="00CE709A" w:rsidRPr="001F23AF" w:rsidRDefault="004528F5" w:rsidP="00083A69">
      <w:pPr>
        <w:jc w:val="center"/>
        <w:rPr>
          <w:rFonts w:asciiTheme="minorBidi" w:hAnsiTheme="minorBidi" w:cstheme="minorBidi"/>
          <w:b/>
          <w:bCs/>
          <w:rtl/>
        </w:rPr>
      </w:pPr>
      <w:hyperlink r:id="rId10" w:history="1">
        <w:r w:rsidR="001F23AF">
          <w:rPr>
            <w:rStyle w:val="Hyperlink"/>
          </w:rPr>
          <w:t>https://www.metro.co.il/tenere/</w:t>
        </w:r>
      </w:hyperlink>
    </w:p>
    <w:sectPr w:rsidR="00CE709A" w:rsidRPr="001F23AF" w:rsidSect="00945D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F5" w:rsidRDefault="004528F5" w:rsidP="002E6955">
      <w:r>
        <w:separator/>
      </w:r>
    </w:p>
  </w:endnote>
  <w:endnote w:type="continuationSeparator" w:id="0">
    <w:p w:rsidR="004528F5" w:rsidRDefault="004528F5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F5" w:rsidRDefault="004528F5" w:rsidP="002E6955">
      <w:r>
        <w:separator/>
      </w:r>
    </w:p>
  </w:footnote>
  <w:footnote w:type="continuationSeparator" w:id="0">
    <w:p w:rsidR="004528F5" w:rsidRDefault="004528F5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109"/>
    <w:multiLevelType w:val="hybridMultilevel"/>
    <w:tmpl w:val="A23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40933"/>
    <w:multiLevelType w:val="hybridMultilevel"/>
    <w:tmpl w:val="FBC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B9A"/>
    <w:multiLevelType w:val="hybridMultilevel"/>
    <w:tmpl w:val="6F8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9AF"/>
    <w:multiLevelType w:val="hybridMultilevel"/>
    <w:tmpl w:val="D95C1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18272D"/>
    <w:multiLevelType w:val="hybridMultilevel"/>
    <w:tmpl w:val="4D8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6FD"/>
    <w:multiLevelType w:val="hybridMultilevel"/>
    <w:tmpl w:val="4F2C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C7F41"/>
    <w:multiLevelType w:val="hybridMultilevel"/>
    <w:tmpl w:val="DC10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DA13B8"/>
    <w:multiLevelType w:val="hybridMultilevel"/>
    <w:tmpl w:val="4962C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E7CE8"/>
    <w:multiLevelType w:val="hybridMultilevel"/>
    <w:tmpl w:val="4D2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62ACC"/>
    <w:multiLevelType w:val="hybridMultilevel"/>
    <w:tmpl w:val="ED1C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B5637"/>
    <w:multiLevelType w:val="hybridMultilevel"/>
    <w:tmpl w:val="EEC6C840"/>
    <w:lvl w:ilvl="0" w:tplc="042C8C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60BB6"/>
    <w:multiLevelType w:val="hybridMultilevel"/>
    <w:tmpl w:val="4A3677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5C16DB"/>
    <w:multiLevelType w:val="hybridMultilevel"/>
    <w:tmpl w:val="C752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95525"/>
    <w:multiLevelType w:val="hybridMultilevel"/>
    <w:tmpl w:val="6204A3CE"/>
    <w:lvl w:ilvl="0" w:tplc="1EEA6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60215"/>
    <w:multiLevelType w:val="hybridMultilevel"/>
    <w:tmpl w:val="EC40DF4E"/>
    <w:lvl w:ilvl="0" w:tplc="1EEA6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6835EC0"/>
    <w:multiLevelType w:val="hybridMultilevel"/>
    <w:tmpl w:val="73480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3"/>
  </w:num>
  <w:num w:numId="5">
    <w:abstractNumId w:val="23"/>
  </w:num>
  <w:num w:numId="6">
    <w:abstractNumId w:val="12"/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19"/>
  </w:num>
  <w:num w:numId="16">
    <w:abstractNumId w:val="24"/>
  </w:num>
  <w:num w:numId="17">
    <w:abstractNumId w:val="13"/>
  </w:num>
  <w:num w:numId="18">
    <w:abstractNumId w:val="6"/>
  </w:num>
  <w:num w:numId="19">
    <w:abstractNumId w:val="20"/>
  </w:num>
  <w:num w:numId="20">
    <w:abstractNumId w:val="1"/>
  </w:num>
  <w:num w:numId="21">
    <w:abstractNumId w:val="14"/>
  </w:num>
  <w:num w:numId="22">
    <w:abstractNumId w:val="11"/>
  </w:num>
  <w:num w:numId="23">
    <w:abstractNumId w:val="10"/>
  </w:num>
  <w:num w:numId="24">
    <w:abstractNumId w:val="5"/>
  </w:num>
  <w:num w:numId="25">
    <w:abstractNumId w:val="28"/>
  </w:num>
  <w:num w:numId="26">
    <w:abstractNumId w:val="26"/>
  </w:num>
  <w:num w:numId="27">
    <w:abstractNumId w:val="25"/>
  </w:num>
  <w:num w:numId="28">
    <w:abstractNumId w:val="26"/>
  </w:num>
  <w:num w:numId="29">
    <w:abstractNumId w:val="25"/>
  </w:num>
  <w:num w:numId="30">
    <w:abstractNumId w:val="4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ob Sudai">
    <w15:presenceInfo w15:providerId="AD" w15:userId="S-1-5-21-2869052871-2103133097-4004238456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1046A"/>
    <w:rsid w:val="0002194F"/>
    <w:rsid w:val="000305D3"/>
    <w:rsid w:val="000425A1"/>
    <w:rsid w:val="000519A6"/>
    <w:rsid w:val="00055B34"/>
    <w:rsid w:val="000677C8"/>
    <w:rsid w:val="000751A1"/>
    <w:rsid w:val="00083A69"/>
    <w:rsid w:val="00085522"/>
    <w:rsid w:val="000A3154"/>
    <w:rsid w:val="000B4778"/>
    <w:rsid w:val="000B6636"/>
    <w:rsid w:val="000C1633"/>
    <w:rsid w:val="000C1D2F"/>
    <w:rsid w:val="000E435D"/>
    <w:rsid w:val="000E7935"/>
    <w:rsid w:val="000F2AD2"/>
    <w:rsid w:val="000F7CE4"/>
    <w:rsid w:val="000F7DF8"/>
    <w:rsid w:val="0010569D"/>
    <w:rsid w:val="00126D4F"/>
    <w:rsid w:val="00145C84"/>
    <w:rsid w:val="001466A8"/>
    <w:rsid w:val="00146AED"/>
    <w:rsid w:val="001648CE"/>
    <w:rsid w:val="00167085"/>
    <w:rsid w:val="00167BFB"/>
    <w:rsid w:val="00172B09"/>
    <w:rsid w:val="001950F6"/>
    <w:rsid w:val="001A077D"/>
    <w:rsid w:val="001A794F"/>
    <w:rsid w:val="001B18BF"/>
    <w:rsid w:val="001B2D46"/>
    <w:rsid w:val="001B357F"/>
    <w:rsid w:val="001B3585"/>
    <w:rsid w:val="001D047F"/>
    <w:rsid w:val="001D2A9E"/>
    <w:rsid w:val="001D3017"/>
    <w:rsid w:val="001F23AF"/>
    <w:rsid w:val="001F62E7"/>
    <w:rsid w:val="002109D1"/>
    <w:rsid w:val="0022275E"/>
    <w:rsid w:val="00226E03"/>
    <w:rsid w:val="00230DEE"/>
    <w:rsid w:val="00232320"/>
    <w:rsid w:val="00235A6C"/>
    <w:rsid w:val="002363ED"/>
    <w:rsid w:val="002502E6"/>
    <w:rsid w:val="00253B27"/>
    <w:rsid w:val="00255C78"/>
    <w:rsid w:val="00282D9F"/>
    <w:rsid w:val="002843DE"/>
    <w:rsid w:val="002900B5"/>
    <w:rsid w:val="002906F0"/>
    <w:rsid w:val="002C4EC9"/>
    <w:rsid w:val="002C6284"/>
    <w:rsid w:val="002D1BA7"/>
    <w:rsid w:val="002E5E08"/>
    <w:rsid w:val="002E6955"/>
    <w:rsid w:val="002F4DFB"/>
    <w:rsid w:val="002F752E"/>
    <w:rsid w:val="00312E21"/>
    <w:rsid w:val="00316F7D"/>
    <w:rsid w:val="00330E10"/>
    <w:rsid w:val="003332E8"/>
    <w:rsid w:val="00341BC0"/>
    <w:rsid w:val="00341C61"/>
    <w:rsid w:val="00366654"/>
    <w:rsid w:val="00384BB7"/>
    <w:rsid w:val="00385F3D"/>
    <w:rsid w:val="003A0649"/>
    <w:rsid w:val="003A356F"/>
    <w:rsid w:val="003B2822"/>
    <w:rsid w:val="003C19D8"/>
    <w:rsid w:val="003C4D2B"/>
    <w:rsid w:val="003D7474"/>
    <w:rsid w:val="003E791E"/>
    <w:rsid w:val="003F789A"/>
    <w:rsid w:val="00402376"/>
    <w:rsid w:val="004036AE"/>
    <w:rsid w:val="004177CA"/>
    <w:rsid w:val="00421BFD"/>
    <w:rsid w:val="0045188B"/>
    <w:rsid w:val="004528F5"/>
    <w:rsid w:val="0045292E"/>
    <w:rsid w:val="00467F47"/>
    <w:rsid w:val="00485EAF"/>
    <w:rsid w:val="00486FB8"/>
    <w:rsid w:val="00492C52"/>
    <w:rsid w:val="00494186"/>
    <w:rsid w:val="00494A95"/>
    <w:rsid w:val="00497B4A"/>
    <w:rsid w:val="004A19DA"/>
    <w:rsid w:val="004A3250"/>
    <w:rsid w:val="004B28D3"/>
    <w:rsid w:val="004B6090"/>
    <w:rsid w:val="004C07DA"/>
    <w:rsid w:val="004C3567"/>
    <w:rsid w:val="004C7319"/>
    <w:rsid w:val="004D02D4"/>
    <w:rsid w:val="004D5492"/>
    <w:rsid w:val="004E0E5E"/>
    <w:rsid w:val="004E4859"/>
    <w:rsid w:val="004F22EE"/>
    <w:rsid w:val="00506D98"/>
    <w:rsid w:val="00513680"/>
    <w:rsid w:val="0051651A"/>
    <w:rsid w:val="00520FA5"/>
    <w:rsid w:val="005273A6"/>
    <w:rsid w:val="005313A8"/>
    <w:rsid w:val="005359A3"/>
    <w:rsid w:val="00550757"/>
    <w:rsid w:val="00557AD6"/>
    <w:rsid w:val="00564803"/>
    <w:rsid w:val="00581072"/>
    <w:rsid w:val="005859D6"/>
    <w:rsid w:val="00597A2E"/>
    <w:rsid w:val="005A1B6D"/>
    <w:rsid w:val="005A373E"/>
    <w:rsid w:val="005B1440"/>
    <w:rsid w:val="005B60EE"/>
    <w:rsid w:val="005C5277"/>
    <w:rsid w:val="005C6ADF"/>
    <w:rsid w:val="005D0B0A"/>
    <w:rsid w:val="005D266A"/>
    <w:rsid w:val="005D6636"/>
    <w:rsid w:val="005D7D48"/>
    <w:rsid w:val="005E158D"/>
    <w:rsid w:val="005F6252"/>
    <w:rsid w:val="00600EA2"/>
    <w:rsid w:val="00612F05"/>
    <w:rsid w:val="006169D6"/>
    <w:rsid w:val="00617E24"/>
    <w:rsid w:val="00620178"/>
    <w:rsid w:val="006246F8"/>
    <w:rsid w:val="00634481"/>
    <w:rsid w:val="00643E64"/>
    <w:rsid w:val="00652BA7"/>
    <w:rsid w:val="006566B7"/>
    <w:rsid w:val="00657476"/>
    <w:rsid w:val="00660B16"/>
    <w:rsid w:val="00665A6E"/>
    <w:rsid w:val="00672C91"/>
    <w:rsid w:val="006839FA"/>
    <w:rsid w:val="006863CF"/>
    <w:rsid w:val="00693827"/>
    <w:rsid w:val="006A5E69"/>
    <w:rsid w:val="006A7942"/>
    <w:rsid w:val="006B0F83"/>
    <w:rsid w:val="006B60AE"/>
    <w:rsid w:val="006C3887"/>
    <w:rsid w:val="006D4B32"/>
    <w:rsid w:val="006E2804"/>
    <w:rsid w:val="006E456F"/>
    <w:rsid w:val="006E6180"/>
    <w:rsid w:val="006E63E1"/>
    <w:rsid w:val="006E651E"/>
    <w:rsid w:val="006F0CDC"/>
    <w:rsid w:val="006F6A0F"/>
    <w:rsid w:val="00700DCB"/>
    <w:rsid w:val="00701340"/>
    <w:rsid w:val="00726D01"/>
    <w:rsid w:val="00731C3C"/>
    <w:rsid w:val="00733995"/>
    <w:rsid w:val="00742DA3"/>
    <w:rsid w:val="007474B1"/>
    <w:rsid w:val="00763CFA"/>
    <w:rsid w:val="00764A80"/>
    <w:rsid w:val="00770AF8"/>
    <w:rsid w:val="00777BB8"/>
    <w:rsid w:val="00784F11"/>
    <w:rsid w:val="007920AB"/>
    <w:rsid w:val="00794468"/>
    <w:rsid w:val="007A42EF"/>
    <w:rsid w:val="007A4455"/>
    <w:rsid w:val="007A7D42"/>
    <w:rsid w:val="007B5BF1"/>
    <w:rsid w:val="007C6047"/>
    <w:rsid w:val="007D31AA"/>
    <w:rsid w:val="007E1D27"/>
    <w:rsid w:val="007E7E48"/>
    <w:rsid w:val="007F2177"/>
    <w:rsid w:val="007F59A9"/>
    <w:rsid w:val="007F6791"/>
    <w:rsid w:val="0080314F"/>
    <w:rsid w:val="00807269"/>
    <w:rsid w:val="008072BF"/>
    <w:rsid w:val="00815B51"/>
    <w:rsid w:val="0081783C"/>
    <w:rsid w:val="008320F7"/>
    <w:rsid w:val="00837E67"/>
    <w:rsid w:val="00853496"/>
    <w:rsid w:val="00856632"/>
    <w:rsid w:val="008606AB"/>
    <w:rsid w:val="0087055F"/>
    <w:rsid w:val="00874B29"/>
    <w:rsid w:val="00875604"/>
    <w:rsid w:val="008920A1"/>
    <w:rsid w:val="00896D51"/>
    <w:rsid w:val="008A1C90"/>
    <w:rsid w:val="008A33ED"/>
    <w:rsid w:val="008A7653"/>
    <w:rsid w:val="008B1942"/>
    <w:rsid w:val="008C3243"/>
    <w:rsid w:val="008D4C96"/>
    <w:rsid w:val="008E4780"/>
    <w:rsid w:val="008F1A58"/>
    <w:rsid w:val="008F1AEA"/>
    <w:rsid w:val="008F52A5"/>
    <w:rsid w:val="008F570A"/>
    <w:rsid w:val="00900C38"/>
    <w:rsid w:val="0091333B"/>
    <w:rsid w:val="00923517"/>
    <w:rsid w:val="009319D5"/>
    <w:rsid w:val="00941C48"/>
    <w:rsid w:val="00941FB1"/>
    <w:rsid w:val="00945D26"/>
    <w:rsid w:val="009537C8"/>
    <w:rsid w:val="00955D7C"/>
    <w:rsid w:val="00956F76"/>
    <w:rsid w:val="00960F10"/>
    <w:rsid w:val="009707F5"/>
    <w:rsid w:val="009761F3"/>
    <w:rsid w:val="00986766"/>
    <w:rsid w:val="00987ADD"/>
    <w:rsid w:val="009A6A34"/>
    <w:rsid w:val="009B0381"/>
    <w:rsid w:val="009D0049"/>
    <w:rsid w:val="009D7E48"/>
    <w:rsid w:val="009E114F"/>
    <w:rsid w:val="009E2517"/>
    <w:rsid w:val="009F60D0"/>
    <w:rsid w:val="00A02D08"/>
    <w:rsid w:val="00A05506"/>
    <w:rsid w:val="00A202D1"/>
    <w:rsid w:val="00A34320"/>
    <w:rsid w:val="00A4403D"/>
    <w:rsid w:val="00A50736"/>
    <w:rsid w:val="00A54C17"/>
    <w:rsid w:val="00A632F2"/>
    <w:rsid w:val="00A72D64"/>
    <w:rsid w:val="00A8332F"/>
    <w:rsid w:val="00A83A96"/>
    <w:rsid w:val="00A93573"/>
    <w:rsid w:val="00A93E77"/>
    <w:rsid w:val="00A940DB"/>
    <w:rsid w:val="00AA77C3"/>
    <w:rsid w:val="00AB17C1"/>
    <w:rsid w:val="00AB56FA"/>
    <w:rsid w:val="00AB7246"/>
    <w:rsid w:val="00AC49FD"/>
    <w:rsid w:val="00AD27AC"/>
    <w:rsid w:val="00AD4394"/>
    <w:rsid w:val="00AD54EB"/>
    <w:rsid w:val="00AD7595"/>
    <w:rsid w:val="00AE23A7"/>
    <w:rsid w:val="00AE4A83"/>
    <w:rsid w:val="00AF01F2"/>
    <w:rsid w:val="00AF2FAD"/>
    <w:rsid w:val="00AF7A14"/>
    <w:rsid w:val="00B016C1"/>
    <w:rsid w:val="00B0398E"/>
    <w:rsid w:val="00B1307C"/>
    <w:rsid w:val="00B13AF1"/>
    <w:rsid w:val="00B22445"/>
    <w:rsid w:val="00B25C01"/>
    <w:rsid w:val="00B369B3"/>
    <w:rsid w:val="00B372DF"/>
    <w:rsid w:val="00B43709"/>
    <w:rsid w:val="00B45903"/>
    <w:rsid w:val="00B64A4D"/>
    <w:rsid w:val="00B715AD"/>
    <w:rsid w:val="00B8354B"/>
    <w:rsid w:val="00B87760"/>
    <w:rsid w:val="00B91D4C"/>
    <w:rsid w:val="00B961C3"/>
    <w:rsid w:val="00BB0750"/>
    <w:rsid w:val="00BB4C46"/>
    <w:rsid w:val="00BB50BC"/>
    <w:rsid w:val="00BB60DC"/>
    <w:rsid w:val="00BB6C49"/>
    <w:rsid w:val="00BC07C2"/>
    <w:rsid w:val="00BC0D83"/>
    <w:rsid w:val="00BD0DA5"/>
    <w:rsid w:val="00BE0770"/>
    <w:rsid w:val="00BE1889"/>
    <w:rsid w:val="00BE306C"/>
    <w:rsid w:val="00BE3144"/>
    <w:rsid w:val="00BF4E89"/>
    <w:rsid w:val="00C14F9B"/>
    <w:rsid w:val="00C22C0C"/>
    <w:rsid w:val="00C2438E"/>
    <w:rsid w:val="00C27D1B"/>
    <w:rsid w:val="00C31B8B"/>
    <w:rsid w:val="00C40A50"/>
    <w:rsid w:val="00C4138C"/>
    <w:rsid w:val="00C4173F"/>
    <w:rsid w:val="00C43E3E"/>
    <w:rsid w:val="00C537E7"/>
    <w:rsid w:val="00C53BBC"/>
    <w:rsid w:val="00C7354C"/>
    <w:rsid w:val="00C901C0"/>
    <w:rsid w:val="00C948A1"/>
    <w:rsid w:val="00CA6127"/>
    <w:rsid w:val="00CB02A8"/>
    <w:rsid w:val="00CB1725"/>
    <w:rsid w:val="00CB1988"/>
    <w:rsid w:val="00CB59BC"/>
    <w:rsid w:val="00CC3B8C"/>
    <w:rsid w:val="00CD06C1"/>
    <w:rsid w:val="00CD3AE4"/>
    <w:rsid w:val="00CE0084"/>
    <w:rsid w:val="00CE1F30"/>
    <w:rsid w:val="00CE709A"/>
    <w:rsid w:val="00CF11FE"/>
    <w:rsid w:val="00CF4A86"/>
    <w:rsid w:val="00CF4AB9"/>
    <w:rsid w:val="00CF520B"/>
    <w:rsid w:val="00D01D0E"/>
    <w:rsid w:val="00D20648"/>
    <w:rsid w:val="00D24E73"/>
    <w:rsid w:val="00D32194"/>
    <w:rsid w:val="00D41ECB"/>
    <w:rsid w:val="00D4482E"/>
    <w:rsid w:val="00D56BB1"/>
    <w:rsid w:val="00D7156B"/>
    <w:rsid w:val="00D73C76"/>
    <w:rsid w:val="00D85A38"/>
    <w:rsid w:val="00D90530"/>
    <w:rsid w:val="00D924D4"/>
    <w:rsid w:val="00D94BCC"/>
    <w:rsid w:val="00D9664E"/>
    <w:rsid w:val="00DA62FB"/>
    <w:rsid w:val="00DB082B"/>
    <w:rsid w:val="00DB7132"/>
    <w:rsid w:val="00DC03B0"/>
    <w:rsid w:val="00DC2760"/>
    <w:rsid w:val="00DC3E99"/>
    <w:rsid w:val="00DC5881"/>
    <w:rsid w:val="00DD4BEE"/>
    <w:rsid w:val="00DF4D7E"/>
    <w:rsid w:val="00DF6878"/>
    <w:rsid w:val="00E15BA6"/>
    <w:rsid w:val="00E1605A"/>
    <w:rsid w:val="00E234F5"/>
    <w:rsid w:val="00E2730C"/>
    <w:rsid w:val="00E35842"/>
    <w:rsid w:val="00E37B39"/>
    <w:rsid w:val="00E539C2"/>
    <w:rsid w:val="00E555AF"/>
    <w:rsid w:val="00E644BA"/>
    <w:rsid w:val="00E80C5C"/>
    <w:rsid w:val="00E84788"/>
    <w:rsid w:val="00E93F0E"/>
    <w:rsid w:val="00E978B0"/>
    <w:rsid w:val="00EA52D7"/>
    <w:rsid w:val="00EA5527"/>
    <w:rsid w:val="00EB4514"/>
    <w:rsid w:val="00EB6E65"/>
    <w:rsid w:val="00ED5244"/>
    <w:rsid w:val="00EE3720"/>
    <w:rsid w:val="00EF7769"/>
    <w:rsid w:val="00F07282"/>
    <w:rsid w:val="00F16AC6"/>
    <w:rsid w:val="00F2117B"/>
    <w:rsid w:val="00F238BA"/>
    <w:rsid w:val="00F27B87"/>
    <w:rsid w:val="00F45F59"/>
    <w:rsid w:val="00F5563A"/>
    <w:rsid w:val="00F6436C"/>
    <w:rsid w:val="00F70FFE"/>
    <w:rsid w:val="00F71FEE"/>
    <w:rsid w:val="00F825CA"/>
    <w:rsid w:val="00F8279C"/>
    <w:rsid w:val="00F951F0"/>
    <w:rsid w:val="00FB4537"/>
    <w:rsid w:val="00FB5BE8"/>
    <w:rsid w:val="00FC774D"/>
    <w:rsid w:val="00FD0C46"/>
    <w:rsid w:val="00FE5271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7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1BFD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character" w:customStyle="1" w:styleId="20">
    <w:name w:val="כותרת 2 תו"/>
    <w:basedOn w:val="a0"/>
    <w:link w:val="2"/>
    <w:uiPriority w:val="9"/>
    <w:rsid w:val="00421B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421BFD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2-21">
    <w:name w:val="טבלת רשת 2 - הדגשה 21"/>
    <w:basedOn w:val="a1"/>
    <w:uiPriority w:val="47"/>
    <w:rsid w:val="00A940D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0">
    <w:name w:val="כותרת 1 תו"/>
    <w:basedOn w:val="a0"/>
    <w:link w:val="1"/>
    <w:uiPriority w:val="9"/>
    <w:rsid w:val="00067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-210">
    <w:name w:val="טבלת רשימה 2 - הדגשה 21"/>
    <w:basedOn w:val="a1"/>
    <w:uiPriority w:val="47"/>
    <w:rsid w:val="002F4D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Book Title"/>
    <w:basedOn w:val="a0"/>
    <w:uiPriority w:val="33"/>
    <w:qFormat/>
    <w:rsid w:val="00E15BA6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7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1BFD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character" w:customStyle="1" w:styleId="20">
    <w:name w:val="כותרת 2 תו"/>
    <w:basedOn w:val="a0"/>
    <w:link w:val="2"/>
    <w:uiPriority w:val="9"/>
    <w:rsid w:val="00421B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421BFD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2-21">
    <w:name w:val="טבלת רשת 2 - הדגשה 21"/>
    <w:basedOn w:val="a1"/>
    <w:uiPriority w:val="47"/>
    <w:rsid w:val="00A940D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0">
    <w:name w:val="כותרת 1 תו"/>
    <w:basedOn w:val="a0"/>
    <w:link w:val="1"/>
    <w:uiPriority w:val="9"/>
    <w:rsid w:val="00067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-210">
    <w:name w:val="טבלת רשימה 2 - הדגשה 21"/>
    <w:basedOn w:val="a1"/>
    <w:uiPriority w:val="47"/>
    <w:rsid w:val="002F4D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Book Title"/>
    <w:basedOn w:val="a0"/>
    <w:uiPriority w:val="33"/>
    <w:qFormat/>
    <w:rsid w:val="00E15B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etro.co.il/tene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5361-E978-4CA6-AFA8-4603F2E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SAMSUNG</cp:lastModifiedBy>
  <cp:revision>4</cp:revision>
  <dcterms:created xsi:type="dcterms:W3CDTF">2019-05-12T06:00:00Z</dcterms:created>
  <dcterms:modified xsi:type="dcterms:W3CDTF">2019-05-13T03:18:00Z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-1719291972</vt:i4>
  </property>
</Properties>
</file>