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CE4" w:rsidRDefault="00C537E7" w:rsidP="0001046A">
      <w:pPr>
        <w:jc w:val="center"/>
        <w:rPr>
          <w:rFonts w:ascii="Arial" w:hAnsi="Arial" w:cs="Arial"/>
          <w:b/>
          <w:bCs/>
          <w:sz w:val="24"/>
          <w:szCs w:val="24"/>
          <w:rtl/>
        </w:rPr>
      </w:pPr>
      <w:r w:rsidRPr="00C537E7">
        <w:rPr>
          <w:rFonts w:ascii="Arial" w:hAnsi="Arial" w:cs="Arial" w:hint="cs"/>
          <w:noProof/>
          <w:sz w:val="40"/>
          <w:szCs w:val="40"/>
        </w:rPr>
        <w:drawing>
          <wp:inline distT="0" distB="0" distL="0" distR="0" wp14:anchorId="3DA232E7" wp14:editId="1287A7FB">
            <wp:extent cx="1713865" cy="682566"/>
            <wp:effectExtent l="0" t="0" r="635" b="3810"/>
            <wp:docPr id="1" name="Picture 1" descr="Z:\לקוחות\מטרו\METRO_HEB_CONVERTED _sub 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לקוחות\מטרו\METRO_HEB_CONVERTED _sub 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0237" cy="689087"/>
                    </a:xfrm>
                    <a:prstGeom prst="rect">
                      <a:avLst/>
                    </a:prstGeom>
                    <a:noFill/>
                    <a:ln>
                      <a:noFill/>
                    </a:ln>
                  </pic:spPr>
                </pic:pic>
              </a:graphicData>
            </a:graphic>
          </wp:inline>
        </w:drawing>
      </w:r>
    </w:p>
    <w:p w:rsidR="00083A69" w:rsidRDefault="00083A69" w:rsidP="00083A69">
      <w:pPr>
        <w:jc w:val="center"/>
        <w:rPr>
          <w:rFonts w:ascii="Arial" w:hAnsi="Arial" w:cs="Arial"/>
          <w:b/>
          <w:bCs/>
          <w:sz w:val="24"/>
          <w:szCs w:val="24"/>
        </w:rPr>
      </w:pPr>
    </w:p>
    <w:p w:rsidR="00795FFD" w:rsidRDefault="00795FFD" w:rsidP="00795FFD">
      <w:pPr>
        <w:rPr>
          <w:rFonts w:asciiTheme="minorBidi" w:hAnsiTheme="minorBidi" w:cstheme="minorBidi"/>
          <w:sz w:val="24"/>
          <w:szCs w:val="24"/>
          <w:rtl/>
        </w:rPr>
      </w:pPr>
    </w:p>
    <w:p w:rsidR="00D3130F" w:rsidRPr="00DB4A02" w:rsidRDefault="00D3130F" w:rsidP="00D3130F">
      <w:pPr>
        <w:jc w:val="center"/>
        <w:rPr>
          <w:rFonts w:asciiTheme="minorBidi" w:hAnsiTheme="minorBidi" w:cstheme="minorBidi"/>
          <w:b/>
          <w:bCs/>
          <w:sz w:val="32"/>
          <w:szCs w:val="32"/>
          <w:rtl/>
        </w:rPr>
      </w:pPr>
      <w:r w:rsidRPr="00DB4A02">
        <w:rPr>
          <w:rFonts w:asciiTheme="minorBidi" w:hAnsiTheme="minorBidi" w:cstheme="minorBidi"/>
          <w:b/>
          <w:bCs/>
          <w:sz w:val="32"/>
          <w:szCs w:val="32"/>
        </w:rPr>
        <w:t>Beta RR 200</w:t>
      </w:r>
      <w:r w:rsidRPr="00DB4A02">
        <w:rPr>
          <w:rFonts w:asciiTheme="minorBidi" w:hAnsiTheme="minorBidi" w:cstheme="minorBidi" w:hint="cs"/>
          <w:b/>
          <w:bCs/>
          <w:sz w:val="32"/>
          <w:szCs w:val="32"/>
          <w:rtl/>
        </w:rPr>
        <w:t xml:space="preserve"> בישראל</w:t>
      </w:r>
    </w:p>
    <w:p w:rsidR="00D3130F" w:rsidRDefault="00D3130F" w:rsidP="00D3130F">
      <w:pPr>
        <w:jc w:val="center"/>
        <w:rPr>
          <w:rFonts w:asciiTheme="minorBidi" w:hAnsiTheme="minorBidi" w:cstheme="minorBidi"/>
          <w:sz w:val="24"/>
          <w:szCs w:val="24"/>
          <w:rtl/>
        </w:rPr>
      </w:pPr>
    </w:p>
    <w:p w:rsidR="00D3130F" w:rsidRDefault="00D3130F" w:rsidP="00D3130F">
      <w:pPr>
        <w:jc w:val="center"/>
        <w:rPr>
          <w:rFonts w:asciiTheme="minorBidi" w:hAnsiTheme="minorBidi" w:cstheme="minorBidi"/>
          <w:sz w:val="24"/>
          <w:szCs w:val="24"/>
          <w:rtl/>
        </w:rPr>
      </w:pPr>
    </w:p>
    <w:p w:rsidR="00D3130F" w:rsidRDefault="00D3130F" w:rsidP="001A0413">
      <w:pPr>
        <w:jc w:val="both"/>
        <w:rPr>
          <w:rFonts w:asciiTheme="minorBidi" w:hAnsiTheme="minorBidi" w:cstheme="minorBidi"/>
          <w:sz w:val="24"/>
          <w:szCs w:val="24"/>
          <w:rtl/>
        </w:rPr>
      </w:pPr>
      <w:r>
        <w:rPr>
          <w:rFonts w:asciiTheme="minorBidi" w:hAnsiTheme="minorBidi" w:cstheme="minorBidi" w:hint="cs"/>
          <w:sz w:val="24"/>
          <w:szCs w:val="24"/>
          <w:rtl/>
        </w:rPr>
        <w:t>מטרו מוטור, יבואנית אופנועי</w:t>
      </w:r>
      <w:r>
        <w:rPr>
          <w:rFonts w:asciiTheme="minorBidi" w:hAnsiTheme="minorBidi" w:cstheme="minorBidi"/>
          <w:sz w:val="24"/>
          <w:szCs w:val="24"/>
        </w:rPr>
        <w:t>Beta</w:t>
      </w:r>
      <w:r>
        <w:rPr>
          <w:rFonts w:asciiTheme="minorBidi" w:hAnsiTheme="minorBidi" w:cstheme="minorBidi" w:hint="cs"/>
          <w:sz w:val="24"/>
          <w:szCs w:val="24"/>
        </w:rPr>
        <w:t xml:space="preserve"> </w:t>
      </w:r>
      <w:r>
        <w:rPr>
          <w:rFonts w:asciiTheme="minorBidi" w:hAnsiTheme="minorBidi" w:cstheme="minorBidi" w:hint="cs"/>
          <w:sz w:val="24"/>
          <w:szCs w:val="24"/>
          <w:rtl/>
        </w:rPr>
        <w:t xml:space="preserve"> לישראל, שמחה להודיע על הגעתו של דגם ה-</w:t>
      </w:r>
      <w:r>
        <w:rPr>
          <w:rFonts w:asciiTheme="minorBidi" w:hAnsiTheme="minorBidi" w:cstheme="minorBidi"/>
          <w:sz w:val="24"/>
          <w:szCs w:val="24"/>
        </w:rPr>
        <w:t>RR 2T 200</w:t>
      </w:r>
      <w:r>
        <w:rPr>
          <w:rFonts w:asciiTheme="minorBidi" w:hAnsiTheme="minorBidi" w:cstheme="minorBidi" w:hint="cs"/>
          <w:sz w:val="24"/>
          <w:szCs w:val="24"/>
          <w:rtl/>
        </w:rPr>
        <w:t xml:space="preserve"> החדש </w:t>
      </w:r>
      <w:r w:rsidR="00DB4A02">
        <w:rPr>
          <w:rFonts w:asciiTheme="minorBidi" w:hAnsiTheme="minorBidi" w:cstheme="minorBidi" w:hint="cs"/>
          <w:sz w:val="24"/>
          <w:szCs w:val="24"/>
          <w:rtl/>
        </w:rPr>
        <w:t xml:space="preserve">ל-2019 </w:t>
      </w:r>
      <w:r>
        <w:rPr>
          <w:rFonts w:asciiTheme="minorBidi" w:hAnsiTheme="minorBidi" w:cstheme="minorBidi" w:hint="cs"/>
          <w:sz w:val="24"/>
          <w:szCs w:val="24"/>
          <w:rtl/>
        </w:rPr>
        <w:t xml:space="preserve">של </w:t>
      </w:r>
      <w:r w:rsidR="001A0413">
        <w:rPr>
          <w:rFonts w:asciiTheme="minorBidi" w:hAnsiTheme="minorBidi" w:cstheme="minorBidi" w:hint="cs"/>
          <w:sz w:val="24"/>
          <w:szCs w:val="24"/>
          <w:rtl/>
        </w:rPr>
        <w:t>ה</w:t>
      </w:r>
      <w:r>
        <w:rPr>
          <w:rFonts w:asciiTheme="minorBidi" w:hAnsiTheme="minorBidi" w:cstheme="minorBidi" w:hint="cs"/>
          <w:sz w:val="24"/>
          <w:szCs w:val="24"/>
          <w:rtl/>
        </w:rPr>
        <w:t>יצרן האיטלקי. בהמשך למדיניות החברה, לספק לכל גרסה אופי ומאפיינים משלה, דגם ה-</w:t>
      </w:r>
      <w:r w:rsidR="0009029A">
        <w:rPr>
          <w:rFonts w:asciiTheme="minorBidi" w:hAnsiTheme="minorBidi" w:cstheme="minorBidi"/>
          <w:sz w:val="24"/>
          <w:szCs w:val="24"/>
        </w:rPr>
        <w:t xml:space="preserve"> </w:t>
      </w:r>
      <w:r>
        <w:rPr>
          <w:rFonts w:asciiTheme="minorBidi" w:hAnsiTheme="minorBidi" w:cstheme="minorBidi"/>
          <w:sz w:val="24"/>
          <w:szCs w:val="24"/>
        </w:rPr>
        <w:t>RR 200</w:t>
      </w:r>
      <w:r w:rsidR="004A4596">
        <w:rPr>
          <w:rFonts w:asciiTheme="minorBidi" w:hAnsiTheme="minorBidi" w:cstheme="minorBidi" w:hint="cs"/>
          <w:sz w:val="24"/>
          <w:szCs w:val="24"/>
          <w:rtl/>
        </w:rPr>
        <w:t xml:space="preserve"> </w:t>
      </w:r>
      <w:r w:rsidR="0009029A">
        <w:rPr>
          <w:rFonts w:asciiTheme="minorBidi" w:hAnsiTheme="minorBidi" w:cstheme="minorBidi" w:hint="cs"/>
          <w:sz w:val="24"/>
          <w:szCs w:val="24"/>
          <w:rtl/>
        </w:rPr>
        <w:t xml:space="preserve">החדש </w:t>
      </w:r>
      <w:r>
        <w:rPr>
          <w:rFonts w:asciiTheme="minorBidi" w:hAnsiTheme="minorBidi" w:cstheme="minorBidi" w:hint="cs"/>
          <w:sz w:val="24"/>
          <w:szCs w:val="24"/>
          <w:rtl/>
        </w:rPr>
        <w:t>מיועד לתת חווית אנדורו ופאן תוך ניצול משקל קליל כשל 125 סמ"ק</w:t>
      </w:r>
      <w:r w:rsidR="0009029A">
        <w:rPr>
          <w:rFonts w:asciiTheme="minorBidi" w:hAnsiTheme="minorBidi" w:cstheme="minorBidi" w:hint="cs"/>
          <w:sz w:val="24"/>
          <w:szCs w:val="24"/>
          <w:rtl/>
        </w:rPr>
        <w:t xml:space="preserve"> (97.5 ק"ג יבש בלבד)</w:t>
      </w:r>
      <w:r>
        <w:rPr>
          <w:rFonts w:asciiTheme="minorBidi" w:hAnsiTheme="minorBidi" w:cstheme="minorBidi" w:hint="cs"/>
          <w:sz w:val="24"/>
          <w:szCs w:val="24"/>
          <w:rtl/>
        </w:rPr>
        <w:t xml:space="preserve"> לצד עקומת מומנט רחבה ובשרנית. </w:t>
      </w:r>
      <w:r w:rsidR="0009029A">
        <w:rPr>
          <w:rFonts w:asciiTheme="minorBidi" w:hAnsiTheme="minorBidi" w:cstheme="minorBidi" w:hint="cs"/>
          <w:sz w:val="24"/>
          <w:szCs w:val="24"/>
          <w:rtl/>
        </w:rPr>
        <w:t>ה-</w:t>
      </w:r>
      <w:r w:rsidR="0009029A">
        <w:rPr>
          <w:rFonts w:asciiTheme="minorBidi" w:hAnsiTheme="minorBidi" w:cstheme="minorBidi"/>
          <w:sz w:val="24"/>
          <w:szCs w:val="24"/>
        </w:rPr>
        <w:t>RR 200</w:t>
      </w:r>
      <w:r w:rsidR="0009029A">
        <w:rPr>
          <w:rFonts w:asciiTheme="minorBidi" w:hAnsiTheme="minorBidi" w:cstheme="minorBidi" w:hint="cs"/>
          <w:sz w:val="24"/>
          <w:szCs w:val="24"/>
          <w:rtl/>
        </w:rPr>
        <w:t xml:space="preserve"> מציג שורה של לא פחות מ-20 חידושים ושדרוגים, הן במנוע והן בחלקי השלדה השונים. המלא</w:t>
      </w:r>
      <w:r w:rsidR="001A0413">
        <w:rPr>
          <w:rFonts w:asciiTheme="minorBidi" w:hAnsiTheme="minorBidi" w:cstheme="minorBidi" w:hint="cs"/>
          <w:sz w:val="24"/>
          <w:szCs w:val="24"/>
          <w:rtl/>
        </w:rPr>
        <w:t>י בישראל מוגבל, עקב ביקוש גבוה לדגם בשוק העולמי.</w:t>
      </w:r>
    </w:p>
    <w:p w:rsidR="00D3130F" w:rsidRDefault="00D3130F" w:rsidP="00B01736">
      <w:pPr>
        <w:jc w:val="both"/>
        <w:rPr>
          <w:rFonts w:asciiTheme="minorBidi" w:hAnsiTheme="minorBidi" w:cstheme="minorBidi"/>
          <w:sz w:val="24"/>
          <w:szCs w:val="24"/>
          <w:rtl/>
        </w:rPr>
      </w:pPr>
    </w:p>
    <w:p w:rsidR="00D3130F" w:rsidRPr="0009029A" w:rsidRDefault="00D3130F" w:rsidP="0009029A">
      <w:pPr>
        <w:jc w:val="both"/>
        <w:rPr>
          <w:rFonts w:asciiTheme="minorBidi" w:hAnsiTheme="minorBidi" w:cstheme="minorBidi"/>
          <w:b/>
          <w:bCs/>
          <w:sz w:val="24"/>
          <w:szCs w:val="24"/>
          <w:rtl/>
        </w:rPr>
      </w:pPr>
      <w:r w:rsidRPr="0009029A">
        <w:rPr>
          <w:rFonts w:asciiTheme="minorBidi" w:hAnsiTheme="minorBidi" w:cstheme="minorBidi" w:hint="cs"/>
          <w:b/>
          <w:bCs/>
          <w:sz w:val="24"/>
          <w:szCs w:val="24"/>
          <w:rtl/>
        </w:rPr>
        <w:t xml:space="preserve">מנוע </w:t>
      </w:r>
      <w:r w:rsidRPr="0009029A">
        <w:rPr>
          <w:rFonts w:asciiTheme="minorBidi" w:hAnsiTheme="minorBidi" w:cstheme="minorBidi"/>
          <w:b/>
          <w:bCs/>
          <w:sz w:val="24"/>
          <w:szCs w:val="24"/>
        </w:rPr>
        <w:t>200cc</w:t>
      </w:r>
      <w:r w:rsidRPr="0009029A">
        <w:rPr>
          <w:rFonts w:asciiTheme="minorBidi" w:hAnsiTheme="minorBidi" w:cstheme="minorBidi" w:hint="cs"/>
          <w:b/>
          <w:bCs/>
          <w:sz w:val="24"/>
          <w:szCs w:val="24"/>
          <w:rtl/>
        </w:rPr>
        <w:t xml:space="preserve"> </w:t>
      </w:r>
      <w:r w:rsidR="0009029A">
        <w:rPr>
          <w:rFonts w:asciiTheme="minorBidi" w:hAnsiTheme="minorBidi" w:cstheme="minorBidi" w:hint="cs"/>
          <w:b/>
          <w:bCs/>
          <w:sz w:val="24"/>
          <w:szCs w:val="24"/>
          <w:rtl/>
        </w:rPr>
        <w:t>החדש</w:t>
      </w:r>
    </w:p>
    <w:p w:rsidR="00D3130F" w:rsidRDefault="00D3130F" w:rsidP="00D3130F">
      <w:pPr>
        <w:rPr>
          <w:rFonts w:asciiTheme="minorBidi" w:hAnsiTheme="minorBidi" w:cstheme="minorBidi"/>
          <w:sz w:val="24"/>
          <w:szCs w:val="24"/>
          <w:rtl/>
        </w:rPr>
      </w:pPr>
    </w:p>
    <w:p w:rsidR="00D3130F" w:rsidRDefault="00D3130F" w:rsidP="00B01736">
      <w:pPr>
        <w:jc w:val="both"/>
        <w:rPr>
          <w:rFonts w:asciiTheme="minorBidi" w:hAnsiTheme="minorBidi" w:cstheme="minorBidi"/>
          <w:sz w:val="24"/>
          <w:szCs w:val="24"/>
          <w:rtl/>
        </w:rPr>
      </w:pPr>
      <w:r>
        <w:rPr>
          <w:rFonts w:asciiTheme="minorBidi" w:hAnsiTheme="minorBidi" w:cstheme="minorBidi" w:hint="cs"/>
          <w:sz w:val="24"/>
          <w:szCs w:val="24"/>
          <w:rtl/>
        </w:rPr>
        <w:t>מנוע ה-</w:t>
      </w:r>
      <w:r>
        <w:rPr>
          <w:rFonts w:asciiTheme="minorBidi" w:hAnsiTheme="minorBidi" w:cstheme="minorBidi"/>
          <w:sz w:val="24"/>
          <w:szCs w:val="24"/>
        </w:rPr>
        <w:t>200cc</w:t>
      </w:r>
      <w:r>
        <w:rPr>
          <w:rFonts w:asciiTheme="minorBidi" w:hAnsiTheme="minorBidi" w:cstheme="minorBidi" w:hint="cs"/>
          <w:sz w:val="24"/>
          <w:szCs w:val="24"/>
          <w:rtl/>
        </w:rPr>
        <w:t xml:space="preserve"> </w:t>
      </w:r>
      <w:r w:rsidR="0009029A">
        <w:rPr>
          <w:rFonts w:asciiTheme="minorBidi" w:hAnsiTheme="minorBidi" w:cstheme="minorBidi" w:hint="cs"/>
          <w:sz w:val="24"/>
          <w:szCs w:val="24"/>
          <w:rtl/>
        </w:rPr>
        <w:t xml:space="preserve">הדו-פעימתי </w:t>
      </w:r>
      <w:r>
        <w:rPr>
          <w:rFonts w:asciiTheme="minorBidi" w:hAnsiTheme="minorBidi" w:cstheme="minorBidi" w:hint="cs"/>
          <w:sz w:val="24"/>
          <w:szCs w:val="24"/>
          <w:rtl/>
        </w:rPr>
        <w:t xml:space="preserve">החדש של </w:t>
      </w:r>
      <w:r>
        <w:rPr>
          <w:rFonts w:asciiTheme="minorBidi" w:hAnsiTheme="minorBidi" w:cstheme="minorBidi"/>
          <w:sz w:val="24"/>
          <w:szCs w:val="24"/>
        </w:rPr>
        <w:t>Beta</w:t>
      </w:r>
      <w:r>
        <w:rPr>
          <w:rFonts w:asciiTheme="minorBidi" w:hAnsiTheme="minorBidi" w:cstheme="minorBidi" w:hint="cs"/>
          <w:sz w:val="24"/>
          <w:szCs w:val="24"/>
          <w:rtl/>
        </w:rPr>
        <w:t xml:space="preserve"> מציג מספר רב של חידושים, ביניהם: בוכנת רינגים כפולים לאטימה טובה יותר ולשיפור הסל"ד הבינוני נמוך, שסתומים פרוגרסיביים, מכסה בית ארוכבה ומכסה מצמד פנימי מסגסוגת מגנזיום להורדת משקל, שסתו</w:t>
      </w:r>
      <w:r w:rsidR="00B01736">
        <w:rPr>
          <w:rFonts w:asciiTheme="minorBidi" w:hAnsiTheme="minorBidi" w:cstheme="minorBidi" w:hint="cs"/>
          <w:sz w:val="24"/>
          <w:szCs w:val="24"/>
          <w:rtl/>
        </w:rPr>
        <w:t xml:space="preserve">ם </w:t>
      </w:r>
      <w:r>
        <w:rPr>
          <w:rFonts w:asciiTheme="minorBidi" w:hAnsiTheme="minorBidi" w:cstheme="minorBidi" w:hint="cs"/>
          <w:sz w:val="24"/>
          <w:szCs w:val="24"/>
          <w:rtl/>
        </w:rPr>
        <w:t xml:space="preserve">עלים </w:t>
      </w:r>
      <w:r w:rsidR="00B01736">
        <w:rPr>
          <w:rFonts w:asciiTheme="minorBidi" w:hAnsiTheme="minorBidi" w:cstheme="minorBidi" w:hint="cs"/>
          <w:sz w:val="24"/>
          <w:szCs w:val="24"/>
          <w:rtl/>
        </w:rPr>
        <w:t xml:space="preserve">עמיד במיוחד </w:t>
      </w:r>
      <w:r>
        <w:rPr>
          <w:rFonts w:asciiTheme="minorBidi" w:hAnsiTheme="minorBidi" w:cstheme="minorBidi" w:hint="cs"/>
          <w:sz w:val="24"/>
          <w:szCs w:val="24"/>
          <w:rtl/>
        </w:rPr>
        <w:t xml:space="preserve">מסוג </w:t>
      </w:r>
      <w:r>
        <w:rPr>
          <w:rFonts w:asciiTheme="minorBidi" w:hAnsiTheme="minorBidi" w:cstheme="minorBidi"/>
          <w:sz w:val="24"/>
          <w:szCs w:val="24"/>
        </w:rPr>
        <w:t>Vforce</w:t>
      </w:r>
      <w:r w:rsidR="00B01736">
        <w:rPr>
          <w:rFonts w:asciiTheme="minorBidi" w:hAnsiTheme="minorBidi" w:cstheme="minorBidi"/>
          <w:sz w:val="24"/>
          <w:szCs w:val="24"/>
        </w:rPr>
        <w:t>4</w:t>
      </w:r>
      <w:r w:rsidR="00B01736">
        <w:rPr>
          <w:rFonts w:asciiTheme="minorBidi" w:hAnsiTheme="minorBidi" w:cstheme="minorBidi" w:hint="cs"/>
          <w:sz w:val="24"/>
          <w:szCs w:val="24"/>
          <w:rtl/>
        </w:rPr>
        <w:t>, הזרקת שמן אוטומאטית ומתנע פנימי אמין.</w:t>
      </w:r>
    </w:p>
    <w:p w:rsidR="00B01736" w:rsidRDefault="00B01736" w:rsidP="00B01736">
      <w:pPr>
        <w:jc w:val="both"/>
        <w:rPr>
          <w:rFonts w:asciiTheme="minorBidi" w:hAnsiTheme="minorBidi" w:cstheme="minorBidi"/>
          <w:sz w:val="24"/>
          <w:szCs w:val="24"/>
          <w:rtl/>
        </w:rPr>
      </w:pPr>
    </w:p>
    <w:p w:rsidR="00B01736" w:rsidRPr="0009029A" w:rsidRDefault="00B01736" w:rsidP="0009029A">
      <w:pPr>
        <w:jc w:val="both"/>
        <w:rPr>
          <w:rFonts w:asciiTheme="minorBidi" w:hAnsiTheme="minorBidi" w:cstheme="minorBidi"/>
          <w:b/>
          <w:bCs/>
          <w:sz w:val="24"/>
          <w:szCs w:val="24"/>
          <w:rtl/>
        </w:rPr>
      </w:pPr>
      <w:r w:rsidRPr="0009029A">
        <w:rPr>
          <w:rFonts w:asciiTheme="minorBidi" w:hAnsiTheme="minorBidi" w:cstheme="minorBidi" w:hint="cs"/>
          <w:b/>
          <w:bCs/>
          <w:sz w:val="24"/>
          <w:szCs w:val="24"/>
          <w:rtl/>
        </w:rPr>
        <w:t>שלדה ומתלים</w:t>
      </w:r>
      <w:r w:rsidR="0009029A" w:rsidRPr="0009029A">
        <w:rPr>
          <w:rFonts w:asciiTheme="minorBidi" w:hAnsiTheme="minorBidi" w:cstheme="minorBidi" w:hint="cs"/>
          <w:b/>
          <w:bCs/>
          <w:sz w:val="24"/>
          <w:szCs w:val="24"/>
          <w:rtl/>
        </w:rPr>
        <w:t xml:space="preserve"> </w:t>
      </w:r>
    </w:p>
    <w:p w:rsidR="00B01736" w:rsidRDefault="00B01736" w:rsidP="00B01736">
      <w:pPr>
        <w:rPr>
          <w:rFonts w:asciiTheme="minorBidi" w:hAnsiTheme="minorBidi" w:cstheme="minorBidi"/>
          <w:sz w:val="24"/>
          <w:szCs w:val="24"/>
          <w:rtl/>
        </w:rPr>
      </w:pPr>
    </w:p>
    <w:p w:rsidR="00B01736" w:rsidRDefault="00B01736" w:rsidP="00FE7271">
      <w:pPr>
        <w:jc w:val="both"/>
        <w:rPr>
          <w:rFonts w:asciiTheme="minorBidi" w:hAnsiTheme="minorBidi" w:cstheme="minorBidi"/>
          <w:sz w:val="24"/>
          <w:szCs w:val="24"/>
          <w:rtl/>
        </w:rPr>
      </w:pPr>
      <w:r>
        <w:rPr>
          <w:rFonts w:asciiTheme="minorBidi" w:hAnsiTheme="minorBidi" w:cstheme="minorBidi" w:hint="cs"/>
          <w:sz w:val="24"/>
          <w:szCs w:val="24"/>
          <w:rtl/>
        </w:rPr>
        <w:t>שלדת ה-</w:t>
      </w:r>
      <w:r>
        <w:rPr>
          <w:rFonts w:asciiTheme="minorBidi" w:hAnsiTheme="minorBidi" w:cstheme="minorBidi"/>
          <w:sz w:val="24"/>
          <w:szCs w:val="24"/>
        </w:rPr>
        <w:t>RR 200</w:t>
      </w:r>
      <w:r>
        <w:rPr>
          <w:rFonts w:asciiTheme="minorBidi" w:hAnsiTheme="minorBidi" w:cstheme="minorBidi" w:hint="cs"/>
          <w:sz w:val="24"/>
          <w:szCs w:val="24"/>
          <w:rtl/>
        </w:rPr>
        <w:t xml:space="preserve"> החדשה פותחה במטרה להציג קשיחות מיטבית ושיכוך של התנודות המתקבלות מהמנוע. דגש מיוחד הושם על המתלים, עם מתלה </w:t>
      </w:r>
      <w:r>
        <w:rPr>
          <w:rFonts w:asciiTheme="minorBidi" w:hAnsiTheme="minorBidi" w:cstheme="minorBidi"/>
          <w:sz w:val="24"/>
          <w:szCs w:val="24"/>
        </w:rPr>
        <w:t>ZF</w:t>
      </w:r>
      <w:r>
        <w:rPr>
          <w:rFonts w:asciiTheme="minorBidi" w:hAnsiTheme="minorBidi" w:cstheme="minorBidi" w:hint="cs"/>
          <w:sz w:val="24"/>
          <w:szCs w:val="24"/>
          <w:rtl/>
        </w:rPr>
        <w:t xml:space="preserve"> חדש בקוטר 48 מ"מ. המתלה החדש ניתן לכוונון מלא (עומס ראשוני, שיכוך החזרה ושיכוך כיווץ) מחלקו העליון של המתלה, תוך כדי ישיבה על האופנוע. הבולם האחורי החדש קל יותר, ומציג בוכנה חדשה שנועדה להתמודד בצורה מיטבית עם טמפרטורות עבודה גבוהות ובכך מאפשר שיכוך ונוחות גם בתנאים תובעניים.</w:t>
      </w:r>
      <w:r w:rsidR="0009029A">
        <w:rPr>
          <w:rFonts w:asciiTheme="minorBidi" w:hAnsiTheme="minorBidi" w:cstheme="minorBidi" w:hint="cs"/>
          <w:sz w:val="24"/>
          <w:szCs w:val="24"/>
          <w:rtl/>
        </w:rPr>
        <w:t xml:space="preserve"> מיכל הדלק הותאם למ</w:t>
      </w:r>
      <w:bookmarkStart w:id="0" w:name="_GoBack"/>
      <w:bookmarkEnd w:id="0"/>
      <w:r w:rsidR="0009029A">
        <w:rPr>
          <w:rFonts w:asciiTheme="minorBidi" w:hAnsiTheme="minorBidi" w:cstheme="minorBidi" w:hint="cs"/>
          <w:sz w:val="24"/>
          <w:szCs w:val="24"/>
          <w:rtl/>
        </w:rPr>
        <w:t>מדי הכלי ומציע ארגונומיה טובה לרוכב, כמו גם מערכת הקירור החדשה, שמציגה צינורות ומיכל עיבוי ייעודיים לדגם החדש. בלמי ה-</w:t>
      </w:r>
      <w:r w:rsidR="0009029A">
        <w:rPr>
          <w:rFonts w:asciiTheme="minorBidi" w:hAnsiTheme="minorBidi" w:cstheme="minorBidi"/>
          <w:sz w:val="24"/>
          <w:szCs w:val="24"/>
        </w:rPr>
        <w:t>RR 200</w:t>
      </w:r>
      <w:r w:rsidR="0009029A">
        <w:rPr>
          <w:rFonts w:asciiTheme="minorBidi" w:hAnsiTheme="minorBidi" w:cstheme="minorBidi" w:hint="cs"/>
          <w:sz w:val="24"/>
          <w:szCs w:val="24"/>
          <w:rtl/>
        </w:rPr>
        <w:t xml:space="preserve"> הם אותם בלמים תוצרת </w:t>
      </w:r>
      <w:r w:rsidR="0009029A">
        <w:rPr>
          <w:rFonts w:asciiTheme="minorBidi" w:hAnsiTheme="minorBidi" w:cstheme="minorBidi"/>
          <w:sz w:val="24"/>
          <w:szCs w:val="24"/>
        </w:rPr>
        <w:t>Nissin</w:t>
      </w:r>
      <w:r w:rsidR="0009029A">
        <w:rPr>
          <w:rFonts w:asciiTheme="minorBidi" w:hAnsiTheme="minorBidi" w:cstheme="minorBidi" w:hint="cs"/>
          <w:sz w:val="24"/>
          <w:szCs w:val="24"/>
          <w:rtl/>
        </w:rPr>
        <w:t>, המאפיינים את דגמי האנדורו הגדולים של החברה.</w:t>
      </w:r>
    </w:p>
    <w:p w:rsidR="0009029A" w:rsidRDefault="0009029A" w:rsidP="0009029A">
      <w:pPr>
        <w:jc w:val="both"/>
        <w:rPr>
          <w:rFonts w:asciiTheme="minorBidi" w:hAnsiTheme="minorBidi" w:cstheme="minorBidi"/>
          <w:sz w:val="24"/>
          <w:szCs w:val="24"/>
          <w:rtl/>
        </w:rPr>
      </w:pPr>
    </w:p>
    <w:p w:rsidR="0009029A" w:rsidRDefault="0009029A" w:rsidP="0009029A">
      <w:pPr>
        <w:jc w:val="both"/>
        <w:rPr>
          <w:rFonts w:asciiTheme="minorBidi" w:hAnsiTheme="minorBidi" w:cstheme="minorBidi"/>
          <w:sz w:val="24"/>
          <w:szCs w:val="24"/>
          <w:rtl/>
        </w:rPr>
      </w:pPr>
    </w:p>
    <w:p w:rsidR="0009029A" w:rsidRPr="007F52F6" w:rsidRDefault="0009029A" w:rsidP="0009029A">
      <w:pPr>
        <w:jc w:val="both"/>
        <w:rPr>
          <w:rFonts w:asciiTheme="minorBidi" w:hAnsiTheme="minorBidi" w:cstheme="minorBidi"/>
          <w:sz w:val="24"/>
          <w:szCs w:val="24"/>
          <w:u w:val="single"/>
          <w:rtl/>
        </w:rPr>
      </w:pPr>
      <w:r>
        <w:rPr>
          <w:rFonts w:asciiTheme="minorBidi" w:hAnsiTheme="minorBidi" w:cstheme="minorBidi" w:hint="cs"/>
          <w:sz w:val="24"/>
          <w:szCs w:val="24"/>
          <w:rtl/>
        </w:rPr>
        <w:t>ה</w:t>
      </w:r>
      <w:r w:rsidRPr="007F52F6">
        <w:rPr>
          <w:rFonts w:asciiTheme="minorBidi" w:hAnsiTheme="minorBidi" w:cstheme="minorBidi" w:hint="cs"/>
          <w:sz w:val="24"/>
          <w:szCs w:val="24"/>
          <w:u w:val="single"/>
          <w:rtl/>
        </w:rPr>
        <w:t>-</w:t>
      </w:r>
      <w:r w:rsidRPr="007F52F6">
        <w:rPr>
          <w:rFonts w:asciiTheme="minorBidi" w:hAnsiTheme="minorBidi" w:cstheme="minorBidi"/>
          <w:sz w:val="24"/>
          <w:szCs w:val="24"/>
          <w:u w:val="single"/>
        </w:rPr>
        <w:t>RR 2T 200</w:t>
      </w:r>
      <w:r w:rsidRPr="007F52F6">
        <w:rPr>
          <w:rFonts w:asciiTheme="minorBidi" w:hAnsiTheme="minorBidi" w:cstheme="minorBidi" w:hint="cs"/>
          <w:sz w:val="24"/>
          <w:szCs w:val="24"/>
          <w:u w:val="single"/>
          <w:rtl/>
        </w:rPr>
        <w:t xml:space="preserve"> יימכר ב</w:t>
      </w:r>
      <w:r w:rsidR="007F52F6" w:rsidRPr="007F52F6">
        <w:rPr>
          <w:rFonts w:asciiTheme="minorBidi" w:hAnsiTheme="minorBidi" w:cstheme="minorBidi" w:hint="cs"/>
          <w:sz w:val="24"/>
          <w:szCs w:val="24"/>
          <w:u w:val="single"/>
          <w:rtl/>
        </w:rPr>
        <w:t>מחיר של 53,485 ש"ח (כולל אגרות והוצאות רישוי).</w:t>
      </w:r>
    </w:p>
    <w:p w:rsidR="007F52F6" w:rsidRDefault="007F52F6" w:rsidP="0009029A">
      <w:pPr>
        <w:jc w:val="both"/>
        <w:rPr>
          <w:rFonts w:asciiTheme="minorBidi" w:hAnsiTheme="minorBidi" w:cstheme="minorBidi"/>
          <w:sz w:val="24"/>
          <w:szCs w:val="24"/>
          <w:rtl/>
        </w:rPr>
      </w:pPr>
    </w:p>
    <w:p w:rsidR="0009029A" w:rsidRPr="0009029A" w:rsidRDefault="0009029A" w:rsidP="0009029A">
      <w:pPr>
        <w:jc w:val="both"/>
        <w:rPr>
          <w:rFonts w:asciiTheme="minorBidi" w:hAnsiTheme="minorBidi" w:cstheme="minorBidi"/>
          <w:sz w:val="24"/>
          <w:szCs w:val="24"/>
          <w:rtl/>
        </w:rPr>
      </w:pPr>
    </w:p>
    <w:p w:rsidR="007F52F6" w:rsidRDefault="007F52F6" w:rsidP="007F52F6">
      <w:pPr>
        <w:jc w:val="center"/>
        <w:rPr>
          <w:rFonts w:asciiTheme="minorBidi" w:hAnsiTheme="minorBidi" w:cstheme="minorBidi"/>
          <w:sz w:val="24"/>
          <w:szCs w:val="24"/>
          <w:rtl/>
        </w:rPr>
      </w:pPr>
      <w:r>
        <w:rPr>
          <w:rFonts w:asciiTheme="minorBidi" w:hAnsiTheme="minorBidi" w:cstheme="minorBidi" w:hint="cs"/>
          <w:sz w:val="24"/>
          <w:szCs w:val="24"/>
          <w:rtl/>
        </w:rPr>
        <w:t>למידע על כל החידושים ומפרט טכני</w:t>
      </w:r>
      <w:r>
        <w:rPr>
          <w:rFonts w:asciiTheme="minorBidi" w:hAnsiTheme="minorBidi" w:cstheme="minorBidi"/>
          <w:sz w:val="24"/>
          <w:szCs w:val="24"/>
        </w:rPr>
        <w:t>:</w:t>
      </w:r>
    </w:p>
    <w:p w:rsidR="00D3130F" w:rsidRDefault="00FE7271" w:rsidP="007F52F6">
      <w:pPr>
        <w:jc w:val="center"/>
        <w:rPr>
          <w:rFonts w:asciiTheme="minorBidi" w:hAnsiTheme="minorBidi" w:cstheme="minorBidi"/>
          <w:sz w:val="24"/>
          <w:szCs w:val="24"/>
          <w:rtl/>
        </w:rPr>
      </w:pPr>
      <w:hyperlink r:id="rId9" w:history="1">
        <w:r w:rsidR="007F52F6" w:rsidRPr="007F26A1">
          <w:rPr>
            <w:rStyle w:val="Hyperlink"/>
            <w:rFonts w:asciiTheme="minorBidi" w:hAnsiTheme="minorBidi" w:cstheme="minorBidi"/>
            <w:sz w:val="24"/>
            <w:szCs w:val="24"/>
          </w:rPr>
          <w:t>http://www.betamotor.com/en/enduro/bikes/rr-2t-200-2019</w:t>
        </w:r>
      </w:hyperlink>
    </w:p>
    <w:p w:rsidR="007F52F6" w:rsidRDefault="007F52F6" w:rsidP="00D3130F">
      <w:pPr>
        <w:rPr>
          <w:rFonts w:asciiTheme="minorBidi" w:hAnsiTheme="minorBidi" w:cstheme="minorBidi"/>
          <w:sz w:val="24"/>
          <w:szCs w:val="24"/>
          <w:rtl/>
        </w:rPr>
      </w:pPr>
    </w:p>
    <w:p w:rsidR="00D3130F" w:rsidRPr="00D3130F" w:rsidRDefault="00D3130F" w:rsidP="00D3130F">
      <w:pPr>
        <w:rPr>
          <w:rFonts w:asciiTheme="minorBidi" w:hAnsiTheme="minorBidi" w:cstheme="minorBidi"/>
          <w:sz w:val="24"/>
          <w:szCs w:val="24"/>
          <w:rtl/>
        </w:rPr>
      </w:pPr>
    </w:p>
    <w:sectPr w:rsidR="00D3130F" w:rsidRPr="00D3130F" w:rsidSect="00945D26">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028" w:rsidRDefault="00082028" w:rsidP="002E6955">
      <w:r>
        <w:separator/>
      </w:r>
    </w:p>
  </w:endnote>
  <w:endnote w:type="continuationSeparator" w:id="0">
    <w:p w:rsidR="00082028" w:rsidRDefault="00082028" w:rsidP="002E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028" w:rsidRDefault="00082028" w:rsidP="002E6955">
      <w:r>
        <w:separator/>
      </w:r>
    </w:p>
  </w:footnote>
  <w:footnote w:type="continuationSeparator" w:id="0">
    <w:p w:rsidR="00082028" w:rsidRDefault="00082028" w:rsidP="002E69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3DA"/>
    <w:multiLevelType w:val="hybridMultilevel"/>
    <w:tmpl w:val="654ECF14"/>
    <w:lvl w:ilvl="0" w:tplc="9A9CEB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27109"/>
    <w:multiLevelType w:val="hybridMultilevel"/>
    <w:tmpl w:val="A232D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A40933"/>
    <w:multiLevelType w:val="hybridMultilevel"/>
    <w:tmpl w:val="FBCE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32236"/>
    <w:multiLevelType w:val="hybridMultilevel"/>
    <w:tmpl w:val="50BEF986"/>
    <w:lvl w:ilvl="0" w:tplc="18E68C64">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84B40"/>
    <w:multiLevelType w:val="hybridMultilevel"/>
    <w:tmpl w:val="3942E288"/>
    <w:lvl w:ilvl="0" w:tplc="548262B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73B9A"/>
    <w:multiLevelType w:val="hybridMultilevel"/>
    <w:tmpl w:val="6F823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E79AF"/>
    <w:multiLevelType w:val="hybridMultilevel"/>
    <w:tmpl w:val="D95C1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718272D"/>
    <w:multiLevelType w:val="hybridMultilevel"/>
    <w:tmpl w:val="4D8C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016FD"/>
    <w:multiLevelType w:val="hybridMultilevel"/>
    <w:tmpl w:val="4F2C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45754"/>
    <w:multiLevelType w:val="hybridMultilevel"/>
    <w:tmpl w:val="ED62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E28E0"/>
    <w:multiLevelType w:val="hybridMultilevel"/>
    <w:tmpl w:val="A486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C7F41"/>
    <w:multiLevelType w:val="hybridMultilevel"/>
    <w:tmpl w:val="DC10C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DA13B8"/>
    <w:multiLevelType w:val="hybridMultilevel"/>
    <w:tmpl w:val="4962C8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39667B"/>
    <w:multiLevelType w:val="hybridMultilevel"/>
    <w:tmpl w:val="83FE4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E7CE8"/>
    <w:multiLevelType w:val="hybridMultilevel"/>
    <w:tmpl w:val="4D204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262ACC"/>
    <w:multiLevelType w:val="hybridMultilevel"/>
    <w:tmpl w:val="ED1CE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0626C"/>
    <w:multiLevelType w:val="hybridMultilevel"/>
    <w:tmpl w:val="1894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E5D9A"/>
    <w:multiLevelType w:val="hybridMultilevel"/>
    <w:tmpl w:val="7FCA060A"/>
    <w:lvl w:ilvl="0" w:tplc="D0D4CACC">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54C42"/>
    <w:multiLevelType w:val="hybridMultilevel"/>
    <w:tmpl w:val="D47EA258"/>
    <w:lvl w:ilvl="0" w:tplc="770A3AF2">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36864"/>
    <w:multiLevelType w:val="hybridMultilevel"/>
    <w:tmpl w:val="0EE4C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B5637"/>
    <w:multiLevelType w:val="hybridMultilevel"/>
    <w:tmpl w:val="EEC6C840"/>
    <w:lvl w:ilvl="0" w:tplc="042C8C26">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60BB6"/>
    <w:multiLevelType w:val="hybridMultilevel"/>
    <w:tmpl w:val="4A3677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D770FF2"/>
    <w:multiLevelType w:val="hybridMultilevel"/>
    <w:tmpl w:val="AC46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661B4"/>
    <w:multiLevelType w:val="hybridMultilevel"/>
    <w:tmpl w:val="6EF62B80"/>
    <w:lvl w:ilvl="0" w:tplc="548262B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E1FFA"/>
    <w:multiLevelType w:val="hybridMultilevel"/>
    <w:tmpl w:val="CCF43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5C16DB"/>
    <w:multiLevelType w:val="hybridMultilevel"/>
    <w:tmpl w:val="C7522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95525"/>
    <w:multiLevelType w:val="hybridMultilevel"/>
    <w:tmpl w:val="6204A3CE"/>
    <w:lvl w:ilvl="0" w:tplc="1EEA678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60215"/>
    <w:multiLevelType w:val="hybridMultilevel"/>
    <w:tmpl w:val="EC40DF4E"/>
    <w:lvl w:ilvl="0" w:tplc="1EEA678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E013F"/>
    <w:multiLevelType w:val="hybridMultilevel"/>
    <w:tmpl w:val="B67AFC0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9" w15:restartNumberingAfterBreak="0">
    <w:nsid w:val="76835EC0"/>
    <w:multiLevelType w:val="hybridMultilevel"/>
    <w:tmpl w:val="73480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9B7035"/>
    <w:multiLevelType w:val="hybridMultilevel"/>
    <w:tmpl w:val="00D8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3"/>
  </w:num>
  <w:num w:numId="4">
    <w:abstractNumId w:val="4"/>
  </w:num>
  <w:num w:numId="5">
    <w:abstractNumId w:val="24"/>
  </w:num>
  <w:num w:numId="6">
    <w:abstractNumId w:val="13"/>
  </w:num>
  <w:num w:numId="7">
    <w:abstractNumId w:val="28"/>
  </w:num>
  <w:num w:numId="8">
    <w:abstractNumId w:val="16"/>
  </w:num>
  <w:num w:numId="9">
    <w:abstractNumId w:val="19"/>
  </w:num>
  <w:num w:numId="10">
    <w:abstractNumId w:val="18"/>
  </w:num>
  <w:num w:numId="11">
    <w:abstractNumId w:val="3"/>
  </w:num>
  <w:num w:numId="12">
    <w:abstractNumId w:val="9"/>
  </w:num>
  <w:num w:numId="13">
    <w:abstractNumId w:val="10"/>
  </w:num>
  <w:num w:numId="14">
    <w:abstractNumId w:val="1"/>
  </w:num>
  <w:num w:numId="15">
    <w:abstractNumId w:val="20"/>
  </w:num>
  <w:num w:numId="16">
    <w:abstractNumId w:val="25"/>
  </w:num>
  <w:num w:numId="17">
    <w:abstractNumId w:val="14"/>
  </w:num>
  <w:num w:numId="18">
    <w:abstractNumId w:val="7"/>
  </w:num>
  <w:num w:numId="19">
    <w:abstractNumId w:val="21"/>
  </w:num>
  <w:num w:numId="20">
    <w:abstractNumId w:val="2"/>
  </w:num>
  <w:num w:numId="21">
    <w:abstractNumId w:val="15"/>
  </w:num>
  <w:num w:numId="22">
    <w:abstractNumId w:val="12"/>
  </w:num>
  <w:num w:numId="23">
    <w:abstractNumId w:val="11"/>
  </w:num>
  <w:num w:numId="24">
    <w:abstractNumId w:val="6"/>
  </w:num>
  <w:num w:numId="25">
    <w:abstractNumId w:val="29"/>
  </w:num>
  <w:num w:numId="26">
    <w:abstractNumId w:val="27"/>
  </w:num>
  <w:num w:numId="27">
    <w:abstractNumId w:val="26"/>
  </w:num>
  <w:num w:numId="28">
    <w:abstractNumId w:val="27"/>
  </w:num>
  <w:num w:numId="29">
    <w:abstractNumId w:val="26"/>
  </w:num>
  <w:num w:numId="30">
    <w:abstractNumId w:val="5"/>
  </w:num>
  <w:num w:numId="31">
    <w:abstractNumId w:val="8"/>
  </w:num>
  <w:num w:numId="32">
    <w:abstractNumId w:val="0"/>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99"/>
    <w:rsid w:val="0001046A"/>
    <w:rsid w:val="0002194F"/>
    <w:rsid w:val="000305D3"/>
    <w:rsid w:val="000425A1"/>
    <w:rsid w:val="000519A6"/>
    <w:rsid w:val="00055B34"/>
    <w:rsid w:val="000677C8"/>
    <w:rsid w:val="00073BB6"/>
    <w:rsid w:val="000751A1"/>
    <w:rsid w:val="00082028"/>
    <w:rsid w:val="00083A69"/>
    <w:rsid w:val="00085522"/>
    <w:rsid w:val="0009029A"/>
    <w:rsid w:val="000A3154"/>
    <w:rsid w:val="000B4778"/>
    <w:rsid w:val="000B6636"/>
    <w:rsid w:val="000C1633"/>
    <w:rsid w:val="000C1D2F"/>
    <w:rsid w:val="000E435D"/>
    <w:rsid w:val="000E7935"/>
    <w:rsid w:val="000F2AD2"/>
    <w:rsid w:val="000F7CE4"/>
    <w:rsid w:val="000F7DF8"/>
    <w:rsid w:val="0010569D"/>
    <w:rsid w:val="00145C84"/>
    <w:rsid w:val="001466A8"/>
    <w:rsid w:val="00146AED"/>
    <w:rsid w:val="001648CE"/>
    <w:rsid w:val="00167085"/>
    <w:rsid w:val="00167BFB"/>
    <w:rsid w:val="00172B09"/>
    <w:rsid w:val="001A0413"/>
    <w:rsid w:val="001A077D"/>
    <w:rsid w:val="001A36E1"/>
    <w:rsid w:val="001B18BF"/>
    <w:rsid w:val="001B2D46"/>
    <w:rsid w:val="001B357F"/>
    <w:rsid w:val="001B3585"/>
    <w:rsid w:val="001D047F"/>
    <w:rsid w:val="001D3017"/>
    <w:rsid w:val="001F62E7"/>
    <w:rsid w:val="002052BA"/>
    <w:rsid w:val="002109D1"/>
    <w:rsid w:val="00226E03"/>
    <w:rsid w:val="00230DEE"/>
    <w:rsid w:val="00232320"/>
    <w:rsid w:val="00235A6C"/>
    <w:rsid w:val="002363ED"/>
    <w:rsid w:val="002502E6"/>
    <w:rsid w:val="00253B27"/>
    <w:rsid w:val="00255C78"/>
    <w:rsid w:val="00282D9F"/>
    <w:rsid w:val="002843DE"/>
    <w:rsid w:val="002900B5"/>
    <w:rsid w:val="002906F0"/>
    <w:rsid w:val="002C4EC9"/>
    <w:rsid w:val="002C6284"/>
    <w:rsid w:val="002D1BA7"/>
    <w:rsid w:val="002D74F4"/>
    <w:rsid w:val="002E5E08"/>
    <w:rsid w:val="002E6955"/>
    <w:rsid w:val="002F4DFB"/>
    <w:rsid w:val="002F752E"/>
    <w:rsid w:val="00316F7D"/>
    <w:rsid w:val="00330E10"/>
    <w:rsid w:val="003332E8"/>
    <w:rsid w:val="00341BC0"/>
    <w:rsid w:val="00341C61"/>
    <w:rsid w:val="00366654"/>
    <w:rsid w:val="00385F3D"/>
    <w:rsid w:val="003A0649"/>
    <w:rsid w:val="003B2822"/>
    <w:rsid w:val="003C19D8"/>
    <w:rsid w:val="003C4D2B"/>
    <w:rsid w:val="003D7474"/>
    <w:rsid w:val="003E791E"/>
    <w:rsid w:val="003F789A"/>
    <w:rsid w:val="00402376"/>
    <w:rsid w:val="004036AE"/>
    <w:rsid w:val="004177CA"/>
    <w:rsid w:val="00421BFD"/>
    <w:rsid w:val="0045188B"/>
    <w:rsid w:val="00467F47"/>
    <w:rsid w:val="00485EAF"/>
    <w:rsid w:val="00486FB8"/>
    <w:rsid w:val="00492C52"/>
    <w:rsid w:val="00494186"/>
    <w:rsid w:val="00494A95"/>
    <w:rsid w:val="00497B4A"/>
    <w:rsid w:val="004A19DA"/>
    <w:rsid w:val="004A3250"/>
    <w:rsid w:val="004A4596"/>
    <w:rsid w:val="004B28D3"/>
    <w:rsid w:val="004B6090"/>
    <w:rsid w:val="004C07DA"/>
    <w:rsid w:val="004C3567"/>
    <w:rsid w:val="004C7319"/>
    <w:rsid w:val="004D02D4"/>
    <w:rsid w:val="004D5492"/>
    <w:rsid w:val="004E0E5E"/>
    <w:rsid w:val="004E4859"/>
    <w:rsid w:val="004F22EE"/>
    <w:rsid w:val="00506D98"/>
    <w:rsid w:val="00513549"/>
    <w:rsid w:val="00513680"/>
    <w:rsid w:val="0051651A"/>
    <w:rsid w:val="00520FA5"/>
    <w:rsid w:val="005273A6"/>
    <w:rsid w:val="005313A8"/>
    <w:rsid w:val="005359A3"/>
    <w:rsid w:val="00550757"/>
    <w:rsid w:val="00557AD6"/>
    <w:rsid w:val="00581072"/>
    <w:rsid w:val="005859D6"/>
    <w:rsid w:val="00597A2E"/>
    <w:rsid w:val="005A1B6D"/>
    <w:rsid w:val="005A373E"/>
    <w:rsid w:val="005B1440"/>
    <w:rsid w:val="005B60EE"/>
    <w:rsid w:val="005C5277"/>
    <w:rsid w:val="005C6ADF"/>
    <w:rsid w:val="005D0B0A"/>
    <w:rsid w:val="005D266A"/>
    <w:rsid w:val="005D6636"/>
    <w:rsid w:val="005D7D48"/>
    <w:rsid w:val="005E158D"/>
    <w:rsid w:val="005F6252"/>
    <w:rsid w:val="00600EA2"/>
    <w:rsid w:val="00612F05"/>
    <w:rsid w:val="006169D6"/>
    <w:rsid w:val="00617E24"/>
    <w:rsid w:val="00620178"/>
    <w:rsid w:val="00634481"/>
    <w:rsid w:val="00643E64"/>
    <w:rsid w:val="00652BA7"/>
    <w:rsid w:val="006563A0"/>
    <w:rsid w:val="006566B7"/>
    <w:rsid w:val="00657476"/>
    <w:rsid w:val="00660B16"/>
    <w:rsid w:val="00665A6E"/>
    <w:rsid w:val="00672C91"/>
    <w:rsid w:val="006839FA"/>
    <w:rsid w:val="006863CF"/>
    <w:rsid w:val="00693827"/>
    <w:rsid w:val="006A5E69"/>
    <w:rsid w:val="006A7942"/>
    <w:rsid w:val="006B0F83"/>
    <w:rsid w:val="006B60AE"/>
    <w:rsid w:val="006C3887"/>
    <w:rsid w:val="006D4B32"/>
    <w:rsid w:val="006E2804"/>
    <w:rsid w:val="006E456F"/>
    <w:rsid w:val="006E6180"/>
    <w:rsid w:val="006E63E1"/>
    <w:rsid w:val="006E651E"/>
    <w:rsid w:val="006F0CDC"/>
    <w:rsid w:val="006F6A0F"/>
    <w:rsid w:val="00700DCB"/>
    <w:rsid w:val="00701340"/>
    <w:rsid w:val="00726D01"/>
    <w:rsid w:val="00731C3C"/>
    <w:rsid w:val="00733995"/>
    <w:rsid w:val="00742DA3"/>
    <w:rsid w:val="007474B1"/>
    <w:rsid w:val="00763CFA"/>
    <w:rsid w:val="00764A80"/>
    <w:rsid w:val="00770AF8"/>
    <w:rsid w:val="00777BB8"/>
    <w:rsid w:val="00784F11"/>
    <w:rsid w:val="00794468"/>
    <w:rsid w:val="00795FFD"/>
    <w:rsid w:val="007A42EF"/>
    <w:rsid w:val="007A4455"/>
    <w:rsid w:val="007A7D42"/>
    <w:rsid w:val="007B5BF1"/>
    <w:rsid w:val="007B6E8E"/>
    <w:rsid w:val="007C6047"/>
    <w:rsid w:val="007D0655"/>
    <w:rsid w:val="007D31AA"/>
    <w:rsid w:val="007D632F"/>
    <w:rsid w:val="007E1D27"/>
    <w:rsid w:val="007E7E48"/>
    <w:rsid w:val="007F28C9"/>
    <w:rsid w:val="007F52F6"/>
    <w:rsid w:val="007F59A9"/>
    <w:rsid w:val="007F6791"/>
    <w:rsid w:val="0080314F"/>
    <w:rsid w:val="00807269"/>
    <w:rsid w:val="008072BF"/>
    <w:rsid w:val="00815B51"/>
    <w:rsid w:val="0081783C"/>
    <w:rsid w:val="008320F7"/>
    <w:rsid w:val="00837E67"/>
    <w:rsid w:val="00853496"/>
    <w:rsid w:val="00856632"/>
    <w:rsid w:val="008606AB"/>
    <w:rsid w:val="0087055F"/>
    <w:rsid w:val="00874B29"/>
    <w:rsid w:val="00875604"/>
    <w:rsid w:val="008920A1"/>
    <w:rsid w:val="00896D51"/>
    <w:rsid w:val="008A1C90"/>
    <w:rsid w:val="008A33ED"/>
    <w:rsid w:val="008A7653"/>
    <w:rsid w:val="008B1942"/>
    <w:rsid w:val="008C3243"/>
    <w:rsid w:val="008D4C96"/>
    <w:rsid w:val="008E4780"/>
    <w:rsid w:val="008E531C"/>
    <w:rsid w:val="008F1A58"/>
    <w:rsid w:val="008F1AEA"/>
    <w:rsid w:val="008F52A5"/>
    <w:rsid w:val="008F570A"/>
    <w:rsid w:val="00900C38"/>
    <w:rsid w:val="0091333B"/>
    <w:rsid w:val="00923517"/>
    <w:rsid w:val="009263CC"/>
    <w:rsid w:val="009319D5"/>
    <w:rsid w:val="00941FB1"/>
    <w:rsid w:val="00945D26"/>
    <w:rsid w:val="009537C8"/>
    <w:rsid w:val="00955D7C"/>
    <w:rsid w:val="00956F76"/>
    <w:rsid w:val="00960F10"/>
    <w:rsid w:val="009707F5"/>
    <w:rsid w:val="009761F3"/>
    <w:rsid w:val="00986766"/>
    <w:rsid w:val="009A6A34"/>
    <w:rsid w:val="009B0381"/>
    <w:rsid w:val="009D7E48"/>
    <w:rsid w:val="009E114F"/>
    <w:rsid w:val="009E2517"/>
    <w:rsid w:val="009F60D0"/>
    <w:rsid w:val="00A02D08"/>
    <w:rsid w:val="00A05506"/>
    <w:rsid w:val="00A202D1"/>
    <w:rsid w:val="00A34320"/>
    <w:rsid w:val="00A4403D"/>
    <w:rsid w:val="00A50736"/>
    <w:rsid w:val="00A54C17"/>
    <w:rsid w:val="00A632F2"/>
    <w:rsid w:val="00A72D64"/>
    <w:rsid w:val="00A83A96"/>
    <w:rsid w:val="00A93573"/>
    <w:rsid w:val="00A93E77"/>
    <w:rsid w:val="00A940DB"/>
    <w:rsid w:val="00AA77C3"/>
    <w:rsid w:val="00AB56FA"/>
    <w:rsid w:val="00AB7246"/>
    <w:rsid w:val="00AD27AC"/>
    <w:rsid w:val="00AD4394"/>
    <w:rsid w:val="00AD54EB"/>
    <w:rsid w:val="00AD7595"/>
    <w:rsid w:val="00AE23A7"/>
    <w:rsid w:val="00AE4A83"/>
    <w:rsid w:val="00AF01F2"/>
    <w:rsid w:val="00AF2FAD"/>
    <w:rsid w:val="00AF7A14"/>
    <w:rsid w:val="00B016C1"/>
    <w:rsid w:val="00B01736"/>
    <w:rsid w:val="00B0398E"/>
    <w:rsid w:val="00B1307C"/>
    <w:rsid w:val="00B13AF1"/>
    <w:rsid w:val="00B22445"/>
    <w:rsid w:val="00B25C01"/>
    <w:rsid w:val="00B369B3"/>
    <w:rsid w:val="00B36CBC"/>
    <w:rsid w:val="00B372DF"/>
    <w:rsid w:val="00B43709"/>
    <w:rsid w:val="00B45903"/>
    <w:rsid w:val="00B64A4D"/>
    <w:rsid w:val="00B715AD"/>
    <w:rsid w:val="00B8354B"/>
    <w:rsid w:val="00B87760"/>
    <w:rsid w:val="00B91D4C"/>
    <w:rsid w:val="00B961C3"/>
    <w:rsid w:val="00BA39CD"/>
    <w:rsid w:val="00BB0750"/>
    <w:rsid w:val="00BB4C46"/>
    <w:rsid w:val="00BB50BC"/>
    <w:rsid w:val="00BB60DC"/>
    <w:rsid w:val="00BB6C49"/>
    <w:rsid w:val="00BC07C2"/>
    <w:rsid w:val="00BC0D83"/>
    <w:rsid w:val="00BD0DA5"/>
    <w:rsid w:val="00BE0770"/>
    <w:rsid w:val="00BE1889"/>
    <w:rsid w:val="00BE306C"/>
    <w:rsid w:val="00BE3144"/>
    <w:rsid w:val="00BF4E89"/>
    <w:rsid w:val="00C14F9B"/>
    <w:rsid w:val="00C159FA"/>
    <w:rsid w:val="00C22C0C"/>
    <w:rsid w:val="00C2438E"/>
    <w:rsid w:val="00C27D1B"/>
    <w:rsid w:val="00C31B8B"/>
    <w:rsid w:val="00C40A50"/>
    <w:rsid w:val="00C4138C"/>
    <w:rsid w:val="00C4173F"/>
    <w:rsid w:val="00C43E3E"/>
    <w:rsid w:val="00C537E7"/>
    <w:rsid w:val="00C53BBC"/>
    <w:rsid w:val="00C7354C"/>
    <w:rsid w:val="00C901C0"/>
    <w:rsid w:val="00C948A1"/>
    <w:rsid w:val="00CA6127"/>
    <w:rsid w:val="00CB02A8"/>
    <w:rsid w:val="00CB1725"/>
    <w:rsid w:val="00CB1988"/>
    <w:rsid w:val="00CB59BC"/>
    <w:rsid w:val="00CC3B8C"/>
    <w:rsid w:val="00CD06C1"/>
    <w:rsid w:val="00CD3AE4"/>
    <w:rsid w:val="00CE0084"/>
    <w:rsid w:val="00CE1F30"/>
    <w:rsid w:val="00CF11FE"/>
    <w:rsid w:val="00CF4A86"/>
    <w:rsid w:val="00CF520B"/>
    <w:rsid w:val="00D01D0E"/>
    <w:rsid w:val="00D20648"/>
    <w:rsid w:val="00D24E73"/>
    <w:rsid w:val="00D3130F"/>
    <w:rsid w:val="00D32194"/>
    <w:rsid w:val="00D41ECB"/>
    <w:rsid w:val="00D4482E"/>
    <w:rsid w:val="00D56BB1"/>
    <w:rsid w:val="00D63605"/>
    <w:rsid w:val="00D7156B"/>
    <w:rsid w:val="00D73C76"/>
    <w:rsid w:val="00D85A38"/>
    <w:rsid w:val="00D90530"/>
    <w:rsid w:val="00D924D4"/>
    <w:rsid w:val="00D94BCC"/>
    <w:rsid w:val="00D9664E"/>
    <w:rsid w:val="00DA62FB"/>
    <w:rsid w:val="00DB082B"/>
    <w:rsid w:val="00DB433D"/>
    <w:rsid w:val="00DB4A02"/>
    <w:rsid w:val="00DB7132"/>
    <w:rsid w:val="00DC03B0"/>
    <w:rsid w:val="00DC2760"/>
    <w:rsid w:val="00DC3E99"/>
    <w:rsid w:val="00DC5881"/>
    <w:rsid w:val="00DD4BEE"/>
    <w:rsid w:val="00DF4D7E"/>
    <w:rsid w:val="00DF6878"/>
    <w:rsid w:val="00E01992"/>
    <w:rsid w:val="00E15BA6"/>
    <w:rsid w:val="00E1605A"/>
    <w:rsid w:val="00E234F5"/>
    <w:rsid w:val="00E2730C"/>
    <w:rsid w:val="00E37B39"/>
    <w:rsid w:val="00E539C2"/>
    <w:rsid w:val="00E555AF"/>
    <w:rsid w:val="00E644BA"/>
    <w:rsid w:val="00E80C5C"/>
    <w:rsid w:val="00E84788"/>
    <w:rsid w:val="00E93F0E"/>
    <w:rsid w:val="00E978B0"/>
    <w:rsid w:val="00EA52D7"/>
    <w:rsid w:val="00EA5527"/>
    <w:rsid w:val="00EB4514"/>
    <w:rsid w:val="00EB6E65"/>
    <w:rsid w:val="00EE3720"/>
    <w:rsid w:val="00EE4D36"/>
    <w:rsid w:val="00EF7769"/>
    <w:rsid w:val="00F07282"/>
    <w:rsid w:val="00F16AC6"/>
    <w:rsid w:val="00F2117B"/>
    <w:rsid w:val="00F238BA"/>
    <w:rsid w:val="00F27B87"/>
    <w:rsid w:val="00F45F59"/>
    <w:rsid w:val="00F5563A"/>
    <w:rsid w:val="00F6436C"/>
    <w:rsid w:val="00F70FFE"/>
    <w:rsid w:val="00F71FEE"/>
    <w:rsid w:val="00F80D6F"/>
    <w:rsid w:val="00F825CA"/>
    <w:rsid w:val="00F8279C"/>
    <w:rsid w:val="00F951F0"/>
    <w:rsid w:val="00FB4537"/>
    <w:rsid w:val="00FB5BE8"/>
    <w:rsid w:val="00FC774D"/>
    <w:rsid w:val="00FD2047"/>
    <w:rsid w:val="00FE5271"/>
    <w:rsid w:val="00FE72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5E6E3"/>
  <w15:docId w15:val="{0990B82C-D6E2-4830-8F56-EEFE3287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E99"/>
    <w:pPr>
      <w:bidi/>
      <w:spacing w:after="0" w:line="240" w:lineRule="auto"/>
    </w:pPr>
    <w:rPr>
      <w:rFonts w:ascii="Calibri" w:hAnsi="Calibri" w:cs="Times New Roman"/>
    </w:rPr>
  </w:style>
  <w:style w:type="paragraph" w:styleId="Heading1">
    <w:name w:val="heading 1"/>
    <w:basedOn w:val="Normal"/>
    <w:next w:val="Normal"/>
    <w:link w:val="Heading1Char"/>
    <w:uiPriority w:val="9"/>
    <w:qFormat/>
    <w:rsid w:val="000677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21BFD"/>
    <w:pPr>
      <w:bidi w:val="0"/>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9A3"/>
    <w:rPr>
      <w:color w:val="0563C1" w:themeColor="hyperlink"/>
      <w:u w:val="single"/>
    </w:rPr>
  </w:style>
  <w:style w:type="paragraph" w:styleId="ListParagraph">
    <w:name w:val="List Paragraph"/>
    <w:basedOn w:val="Normal"/>
    <w:uiPriority w:val="34"/>
    <w:qFormat/>
    <w:rsid w:val="00652BA7"/>
    <w:pPr>
      <w:ind w:left="720"/>
      <w:contextualSpacing/>
    </w:pPr>
  </w:style>
  <w:style w:type="paragraph" w:styleId="BalloonText">
    <w:name w:val="Balloon Text"/>
    <w:basedOn w:val="Normal"/>
    <w:link w:val="BalloonTextChar"/>
    <w:uiPriority w:val="99"/>
    <w:semiHidden/>
    <w:unhideWhenUsed/>
    <w:rsid w:val="00C537E7"/>
    <w:rPr>
      <w:rFonts w:ascii="Tahoma" w:hAnsi="Tahoma" w:cs="Tahoma"/>
      <w:sz w:val="16"/>
      <w:szCs w:val="16"/>
    </w:rPr>
  </w:style>
  <w:style w:type="character" w:customStyle="1" w:styleId="BalloonTextChar">
    <w:name w:val="Balloon Text Char"/>
    <w:basedOn w:val="DefaultParagraphFont"/>
    <w:link w:val="BalloonText"/>
    <w:uiPriority w:val="99"/>
    <w:semiHidden/>
    <w:rsid w:val="00C537E7"/>
    <w:rPr>
      <w:rFonts w:ascii="Tahoma" w:hAnsi="Tahoma" w:cs="Tahoma"/>
      <w:sz w:val="16"/>
      <w:szCs w:val="16"/>
    </w:rPr>
  </w:style>
  <w:style w:type="character" w:styleId="FollowedHyperlink">
    <w:name w:val="FollowedHyperlink"/>
    <w:basedOn w:val="DefaultParagraphFont"/>
    <w:uiPriority w:val="99"/>
    <w:semiHidden/>
    <w:unhideWhenUsed/>
    <w:rsid w:val="002E5E08"/>
    <w:rPr>
      <w:color w:val="954F72" w:themeColor="followedHyperlink"/>
      <w:u w:val="single"/>
    </w:rPr>
  </w:style>
  <w:style w:type="table" w:styleId="TableGrid">
    <w:name w:val="Table Grid"/>
    <w:basedOn w:val="TableNormal"/>
    <w:uiPriority w:val="39"/>
    <w:rsid w:val="00956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6">
    <w:name w:val="Light List Accent 6"/>
    <w:basedOn w:val="TableNormal"/>
    <w:uiPriority w:val="61"/>
    <w:rsid w:val="00956F7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Header">
    <w:name w:val="header"/>
    <w:basedOn w:val="Normal"/>
    <w:link w:val="HeaderChar"/>
    <w:uiPriority w:val="99"/>
    <w:unhideWhenUsed/>
    <w:rsid w:val="002E6955"/>
    <w:pPr>
      <w:tabs>
        <w:tab w:val="center" w:pos="4153"/>
        <w:tab w:val="right" w:pos="8306"/>
      </w:tabs>
    </w:pPr>
  </w:style>
  <w:style w:type="character" w:customStyle="1" w:styleId="HeaderChar">
    <w:name w:val="Header Char"/>
    <w:basedOn w:val="DefaultParagraphFont"/>
    <w:link w:val="Header"/>
    <w:uiPriority w:val="99"/>
    <w:rsid w:val="002E6955"/>
    <w:rPr>
      <w:rFonts w:ascii="Calibri" w:hAnsi="Calibri" w:cs="Times New Roman"/>
    </w:rPr>
  </w:style>
  <w:style w:type="paragraph" w:styleId="Footer">
    <w:name w:val="footer"/>
    <w:basedOn w:val="Normal"/>
    <w:link w:val="FooterChar"/>
    <w:uiPriority w:val="99"/>
    <w:unhideWhenUsed/>
    <w:rsid w:val="002E6955"/>
    <w:pPr>
      <w:tabs>
        <w:tab w:val="center" w:pos="4153"/>
        <w:tab w:val="right" w:pos="8306"/>
      </w:tabs>
    </w:pPr>
  </w:style>
  <w:style w:type="character" w:customStyle="1" w:styleId="FooterChar">
    <w:name w:val="Footer Char"/>
    <w:basedOn w:val="DefaultParagraphFont"/>
    <w:link w:val="Footer"/>
    <w:uiPriority w:val="99"/>
    <w:rsid w:val="002E6955"/>
    <w:rPr>
      <w:rFonts w:ascii="Calibri" w:hAnsi="Calibri" w:cs="Times New Roman"/>
    </w:rPr>
  </w:style>
  <w:style w:type="character" w:customStyle="1" w:styleId="Heading2Char">
    <w:name w:val="Heading 2 Char"/>
    <w:basedOn w:val="DefaultParagraphFont"/>
    <w:link w:val="Heading2"/>
    <w:uiPriority w:val="9"/>
    <w:rsid w:val="00421BF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21BFD"/>
    <w:pPr>
      <w:bidi w:val="0"/>
      <w:spacing w:before="100" w:beforeAutospacing="1" w:after="100" w:afterAutospacing="1"/>
    </w:pPr>
    <w:rPr>
      <w:rFonts w:ascii="Times New Roman" w:eastAsia="Times New Roman" w:hAnsi="Times New Roman"/>
      <w:sz w:val="24"/>
      <w:szCs w:val="24"/>
    </w:rPr>
  </w:style>
  <w:style w:type="table" w:styleId="GridTable2-Accent2">
    <w:name w:val="Grid Table 2 Accent 2"/>
    <w:basedOn w:val="TableNormal"/>
    <w:uiPriority w:val="47"/>
    <w:rsid w:val="00A940D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1Char">
    <w:name w:val="Heading 1 Char"/>
    <w:basedOn w:val="DefaultParagraphFont"/>
    <w:link w:val="Heading1"/>
    <w:uiPriority w:val="9"/>
    <w:rsid w:val="000677C8"/>
    <w:rPr>
      <w:rFonts w:asciiTheme="majorHAnsi" w:eastAsiaTheme="majorEastAsia" w:hAnsiTheme="majorHAnsi" w:cstheme="majorBidi"/>
      <w:color w:val="2E74B5" w:themeColor="accent1" w:themeShade="BF"/>
      <w:sz w:val="32"/>
      <w:szCs w:val="32"/>
    </w:rPr>
  </w:style>
  <w:style w:type="table" w:styleId="ListTable2-Accent2">
    <w:name w:val="List Table 2 Accent 2"/>
    <w:basedOn w:val="TableNormal"/>
    <w:uiPriority w:val="47"/>
    <w:rsid w:val="002F4DF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BookTitle">
    <w:name w:val="Book Title"/>
    <w:basedOn w:val="DefaultParagraphFont"/>
    <w:uiPriority w:val="33"/>
    <w:qFormat/>
    <w:rsid w:val="00E15BA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3839">
      <w:bodyDiv w:val="1"/>
      <w:marLeft w:val="0"/>
      <w:marRight w:val="0"/>
      <w:marTop w:val="0"/>
      <w:marBottom w:val="0"/>
      <w:divBdr>
        <w:top w:val="none" w:sz="0" w:space="0" w:color="auto"/>
        <w:left w:val="none" w:sz="0" w:space="0" w:color="auto"/>
        <w:bottom w:val="none" w:sz="0" w:space="0" w:color="auto"/>
        <w:right w:val="none" w:sz="0" w:space="0" w:color="auto"/>
      </w:divBdr>
    </w:div>
    <w:div w:id="45494166">
      <w:bodyDiv w:val="1"/>
      <w:marLeft w:val="0"/>
      <w:marRight w:val="0"/>
      <w:marTop w:val="0"/>
      <w:marBottom w:val="0"/>
      <w:divBdr>
        <w:top w:val="none" w:sz="0" w:space="0" w:color="auto"/>
        <w:left w:val="none" w:sz="0" w:space="0" w:color="auto"/>
        <w:bottom w:val="none" w:sz="0" w:space="0" w:color="auto"/>
        <w:right w:val="none" w:sz="0" w:space="0" w:color="auto"/>
      </w:divBdr>
    </w:div>
    <w:div w:id="93483753">
      <w:bodyDiv w:val="1"/>
      <w:marLeft w:val="0"/>
      <w:marRight w:val="0"/>
      <w:marTop w:val="0"/>
      <w:marBottom w:val="0"/>
      <w:divBdr>
        <w:top w:val="none" w:sz="0" w:space="0" w:color="auto"/>
        <w:left w:val="none" w:sz="0" w:space="0" w:color="auto"/>
        <w:bottom w:val="none" w:sz="0" w:space="0" w:color="auto"/>
        <w:right w:val="none" w:sz="0" w:space="0" w:color="auto"/>
      </w:divBdr>
    </w:div>
    <w:div w:id="183204458">
      <w:bodyDiv w:val="1"/>
      <w:marLeft w:val="0"/>
      <w:marRight w:val="0"/>
      <w:marTop w:val="0"/>
      <w:marBottom w:val="0"/>
      <w:divBdr>
        <w:top w:val="none" w:sz="0" w:space="0" w:color="auto"/>
        <w:left w:val="none" w:sz="0" w:space="0" w:color="auto"/>
        <w:bottom w:val="none" w:sz="0" w:space="0" w:color="auto"/>
        <w:right w:val="none" w:sz="0" w:space="0" w:color="auto"/>
      </w:divBdr>
    </w:div>
    <w:div w:id="271717140">
      <w:bodyDiv w:val="1"/>
      <w:marLeft w:val="0"/>
      <w:marRight w:val="0"/>
      <w:marTop w:val="0"/>
      <w:marBottom w:val="0"/>
      <w:divBdr>
        <w:top w:val="none" w:sz="0" w:space="0" w:color="auto"/>
        <w:left w:val="none" w:sz="0" w:space="0" w:color="auto"/>
        <w:bottom w:val="none" w:sz="0" w:space="0" w:color="auto"/>
        <w:right w:val="none" w:sz="0" w:space="0" w:color="auto"/>
      </w:divBdr>
    </w:div>
    <w:div w:id="335772168">
      <w:bodyDiv w:val="1"/>
      <w:marLeft w:val="0"/>
      <w:marRight w:val="0"/>
      <w:marTop w:val="0"/>
      <w:marBottom w:val="0"/>
      <w:divBdr>
        <w:top w:val="none" w:sz="0" w:space="0" w:color="auto"/>
        <w:left w:val="none" w:sz="0" w:space="0" w:color="auto"/>
        <w:bottom w:val="none" w:sz="0" w:space="0" w:color="auto"/>
        <w:right w:val="none" w:sz="0" w:space="0" w:color="auto"/>
      </w:divBdr>
    </w:div>
    <w:div w:id="336275887">
      <w:bodyDiv w:val="1"/>
      <w:marLeft w:val="0"/>
      <w:marRight w:val="0"/>
      <w:marTop w:val="0"/>
      <w:marBottom w:val="0"/>
      <w:divBdr>
        <w:top w:val="none" w:sz="0" w:space="0" w:color="auto"/>
        <w:left w:val="none" w:sz="0" w:space="0" w:color="auto"/>
        <w:bottom w:val="none" w:sz="0" w:space="0" w:color="auto"/>
        <w:right w:val="none" w:sz="0" w:space="0" w:color="auto"/>
      </w:divBdr>
    </w:div>
    <w:div w:id="627929464">
      <w:bodyDiv w:val="1"/>
      <w:marLeft w:val="0"/>
      <w:marRight w:val="0"/>
      <w:marTop w:val="0"/>
      <w:marBottom w:val="0"/>
      <w:divBdr>
        <w:top w:val="none" w:sz="0" w:space="0" w:color="auto"/>
        <w:left w:val="none" w:sz="0" w:space="0" w:color="auto"/>
        <w:bottom w:val="none" w:sz="0" w:space="0" w:color="auto"/>
        <w:right w:val="none" w:sz="0" w:space="0" w:color="auto"/>
      </w:divBdr>
    </w:div>
    <w:div w:id="665938473">
      <w:bodyDiv w:val="1"/>
      <w:marLeft w:val="0"/>
      <w:marRight w:val="0"/>
      <w:marTop w:val="0"/>
      <w:marBottom w:val="0"/>
      <w:divBdr>
        <w:top w:val="none" w:sz="0" w:space="0" w:color="auto"/>
        <w:left w:val="none" w:sz="0" w:space="0" w:color="auto"/>
        <w:bottom w:val="none" w:sz="0" w:space="0" w:color="auto"/>
        <w:right w:val="none" w:sz="0" w:space="0" w:color="auto"/>
      </w:divBdr>
    </w:div>
    <w:div w:id="700740238">
      <w:bodyDiv w:val="1"/>
      <w:marLeft w:val="0"/>
      <w:marRight w:val="0"/>
      <w:marTop w:val="0"/>
      <w:marBottom w:val="0"/>
      <w:divBdr>
        <w:top w:val="none" w:sz="0" w:space="0" w:color="auto"/>
        <w:left w:val="none" w:sz="0" w:space="0" w:color="auto"/>
        <w:bottom w:val="none" w:sz="0" w:space="0" w:color="auto"/>
        <w:right w:val="none" w:sz="0" w:space="0" w:color="auto"/>
      </w:divBdr>
    </w:div>
    <w:div w:id="731972835">
      <w:bodyDiv w:val="1"/>
      <w:marLeft w:val="0"/>
      <w:marRight w:val="0"/>
      <w:marTop w:val="0"/>
      <w:marBottom w:val="0"/>
      <w:divBdr>
        <w:top w:val="none" w:sz="0" w:space="0" w:color="auto"/>
        <w:left w:val="none" w:sz="0" w:space="0" w:color="auto"/>
        <w:bottom w:val="none" w:sz="0" w:space="0" w:color="auto"/>
        <w:right w:val="none" w:sz="0" w:space="0" w:color="auto"/>
      </w:divBdr>
    </w:div>
    <w:div w:id="1060903088">
      <w:bodyDiv w:val="1"/>
      <w:marLeft w:val="0"/>
      <w:marRight w:val="0"/>
      <w:marTop w:val="0"/>
      <w:marBottom w:val="0"/>
      <w:divBdr>
        <w:top w:val="none" w:sz="0" w:space="0" w:color="auto"/>
        <w:left w:val="none" w:sz="0" w:space="0" w:color="auto"/>
        <w:bottom w:val="none" w:sz="0" w:space="0" w:color="auto"/>
        <w:right w:val="none" w:sz="0" w:space="0" w:color="auto"/>
      </w:divBdr>
    </w:div>
    <w:div w:id="1130175515">
      <w:bodyDiv w:val="1"/>
      <w:marLeft w:val="0"/>
      <w:marRight w:val="0"/>
      <w:marTop w:val="0"/>
      <w:marBottom w:val="0"/>
      <w:divBdr>
        <w:top w:val="none" w:sz="0" w:space="0" w:color="auto"/>
        <w:left w:val="none" w:sz="0" w:space="0" w:color="auto"/>
        <w:bottom w:val="none" w:sz="0" w:space="0" w:color="auto"/>
        <w:right w:val="none" w:sz="0" w:space="0" w:color="auto"/>
      </w:divBdr>
    </w:div>
    <w:div w:id="1408697186">
      <w:bodyDiv w:val="1"/>
      <w:marLeft w:val="0"/>
      <w:marRight w:val="0"/>
      <w:marTop w:val="0"/>
      <w:marBottom w:val="0"/>
      <w:divBdr>
        <w:top w:val="none" w:sz="0" w:space="0" w:color="auto"/>
        <w:left w:val="none" w:sz="0" w:space="0" w:color="auto"/>
        <w:bottom w:val="none" w:sz="0" w:space="0" w:color="auto"/>
        <w:right w:val="none" w:sz="0" w:space="0" w:color="auto"/>
      </w:divBdr>
    </w:div>
    <w:div w:id="1422605068">
      <w:bodyDiv w:val="1"/>
      <w:marLeft w:val="0"/>
      <w:marRight w:val="0"/>
      <w:marTop w:val="0"/>
      <w:marBottom w:val="0"/>
      <w:divBdr>
        <w:top w:val="none" w:sz="0" w:space="0" w:color="auto"/>
        <w:left w:val="none" w:sz="0" w:space="0" w:color="auto"/>
        <w:bottom w:val="none" w:sz="0" w:space="0" w:color="auto"/>
        <w:right w:val="none" w:sz="0" w:space="0" w:color="auto"/>
      </w:divBdr>
    </w:div>
    <w:div w:id="1448696278">
      <w:bodyDiv w:val="1"/>
      <w:marLeft w:val="0"/>
      <w:marRight w:val="0"/>
      <w:marTop w:val="0"/>
      <w:marBottom w:val="0"/>
      <w:divBdr>
        <w:top w:val="none" w:sz="0" w:space="0" w:color="auto"/>
        <w:left w:val="none" w:sz="0" w:space="0" w:color="auto"/>
        <w:bottom w:val="none" w:sz="0" w:space="0" w:color="auto"/>
        <w:right w:val="none" w:sz="0" w:space="0" w:color="auto"/>
      </w:divBdr>
    </w:div>
    <w:div w:id="1521968626">
      <w:bodyDiv w:val="1"/>
      <w:marLeft w:val="0"/>
      <w:marRight w:val="0"/>
      <w:marTop w:val="0"/>
      <w:marBottom w:val="0"/>
      <w:divBdr>
        <w:top w:val="none" w:sz="0" w:space="0" w:color="auto"/>
        <w:left w:val="none" w:sz="0" w:space="0" w:color="auto"/>
        <w:bottom w:val="none" w:sz="0" w:space="0" w:color="auto"/>
        <w:right w:val="none" w:sz="0" w:space="0" w:color="auto"/>
      </w:divBdr>
    </w:div>
    <w:div w:id="1562204677">
      <w:bodyDiv w:val="1"/>
      <w:marLeft w:val="0"/>
      <w:marRight w:val="0"/>
      <w:marTop w:val="0"/>
      <w:marBottom w:val="0"/>
      <w:divBdr>
        <w:top w:val="none" w:sz="0" w:space="0" w:color="auto"/>
        <w:left w:val="none" w:sz="0" w:space="0" w:color="auto"/>
        <w:bottom w:val="none" w:sz="0" w:space="0" w:color="auto"/>
        <w:right w:val="none" w:sz="0" w:space="0" w:color="auto"/>
      </w:divBdr>
    </w:div>
    <w:div w:id="1701006392">
      <w:bodyDiv w:val="1"/>
      <w:marLeft w:val="0"/>
      <w:marRight w:val="0"/>
      <w:marTop w:val="0"/>
      <w:marBottom w:val="0"/>
      <w:divBdr>
        <w:top w:val="none" w:sz="0" w:space="0" w:color="auto"/>
        <w:left w:val="none" w:sz="0" w:space="0" w:color="auto"/>
        <w:bottom w:val="none" w:sz="0" w:space="0" w:color="auto"/>
        <w:right w:val="none" w:sz="0" w:space="0" w:color="auto"/>
      </w:divBdr>
    </w:div>
    <w:div w:id="1726559749">
      <w:bodyDiv w:val="1"/>
      <w:marLeft w:val="0"/>
      <w:marRight w:val="0"/>
      <w:marTop w:val="0"/>
      <w:marBottom w:val="0"/>
      <w:divBdr>
        <w:top w:val="none" w:sz="0" w:space="0" w:color="auto"/>
        <w:left w:val="none" w:sz="0" w:space="0" w:color="auto"/>
        <w:bottom w:val="none" w:sz="0" w:space="0" w:color="auto"/>
        <w:right w:val="none" w:sz="0" w:space="0" w:color="auto"/>
      </w:divBdr>
    </w:div>
    <w:div w:id="1778215723">
      <w:bodyDiv w:val="1"/>
      <w:marLeft w:val="0"/>
      <w:marRight w:val="0"/>
      <w:marTop w:val="0"/>
      <w:marBottom w:val="0"/>
      <w:divBdr>
        <w:top w:val="none" w:sz="0" w:space="0" w:color="auto"/>
        <w:left w:val="none" w:sz="0" w:space="0" w:color="auto"/>
        <w:bottom w:val="none" w:sz="0" w:space="0" w:color="auto"/>
        <w:right w:val="none" w:sz="0" w:space="0" w:color="auto"/>
      </w:divBdr>
    </w:div>
    <w:div w:id="1810707437">
      <w:bodyDiv w:val="1"/>
      <w:marLeft w:val="0"/>
      <w:marRight w:val="0"/>
      <w:marTop w:val="0"/>
      <w:marBottom w:val="0"/>
      <w:divBdr>
        <w:top w:val="none" w:sz="0" w:space="0" w:color="auto"/>
        <w:left w:val="none" w:sz="0" w:space="0" w:color="auto"/>
        <w:bottom w:val="none" w:sz="0" w:space="0" w:color="auto"/>
        <w:right w:val="none" w:sz="0" w:space="0" w:color="auto"/>
      </w:divBdr>
    </w:div>
    <w:div w:id="1828939623">
      <w:bodyDiv w:val="1"/>
      <w:marLeft w:val="0"/>
      <w:marRight w:val="0"/>
      <w:marTop w:val="0"/>
      <w:marBottom w:val="0"/>
      <w:divBdr>
        <w:top w:val="none" w:sz="0" w:space="0" w:color="auto"/>
        <w:left w:val="none" w:sz="0" w:space="0" w:color="auto"/>
        <w:bottom w:val="none" w:sz="0" w:space="0" w:color="auto"/>
        <w:right w:val="none" w:sz="0" w:space="0" w:color="auto"/>
      </w:divBdr>
    </w:div>
    <w:div w:id="1871911702">
      <w:bodyDiv w:val="1"/>
      <w:marLeft w:val="0"/>
      <w:marRight w:val="0"/>
      <w:marTop w:val="0"/>
      <w:marBottom w:val="0"/>
      <w:divBdr>
        <w:top w:val="none" w:sz="0" w:space="0" w:color="auto"/>
        <w:left w:val="none" w:sz="0" w:space="0" w:color="auto"/>
        <w:bottom w:val="none" w:sz="0" w:space="0" w:color="auto"/>
        <w:right w:val="none" w:sz="0" w:space="0" w:color="auto"/>
      </w:divBdr>
    </w:div>
    <w:div w:id="2126730091">
      <w:bodyDiv w:val="1"/>
      <w:marLeft w:val="0"/>
      <w:marRight w:val="0"/>
      <w:marTop w:val="0"/>
      <w:marBottom w:val="0"/>
      <w:divBdr>
        <w:top w:val="none" w:sz="0" w:space="0" w:color="auto"/>
        <w:left w:val="none" w:sz="0" w:space="0" w:color="auto"/>
        <w:bottom w:val="none" w:sz="0" w:space="0" w:color="auto"/>
        <w:right w:val="none" w:sz="0" w:space="0" w:color="auto"/>
      </w:divBdr>
    </w:div>
    <w:div w:id="21330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tamotor.com/en/enduro/bikes/rr-2t-200-201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6E193-4F9E-4F90-90D8-96F2E13D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272</Words>
  <Characters>1365</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Polina</dc:creator>
  <cp:lastModifiedBy>Jacob Sudai</cp:lastModifiedBy>
  <cp:revision>5</cp:revision>
  <dcterms:created xsi:type="dcterms:W3CDTF">2019-03-02T19:31:00Z</dcterms:created>
  <dcterms:modified xsi:type="dcterms:W3CDTF">2019-03-10T05:42:00Z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-1719291972</vt:i4>
  </property>
</Properties>
</file>